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2026年度筼筜湖区零星微改造服务采购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CGXM-2025-350201-01910[2025]01047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[350201]FX[GK]2025027</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厦门市筼筜湖保护中心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厦门方信采购招标有限公司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2026年01月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厦门方信采购招标有限公司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2026年度筼筜湖区零星微改造服务采购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CGXM-2025-350201-01910[2025]01047</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[350201]FX[GK]2025027</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采购包1：要求合同分包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要求合同分包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30%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“信用记录查询结果”的补充要求</w:t>
            </w:r>
          </w:p>
        </w:tc>
        <w:tc>
          <w:tcPr>
            <w:tcW w:type="dxa" w:w="4614"/>
          </w:tcPr>
          <w:p>
            <w:pPr>
              <w:pStyle w:val="null3"/>
              <w:jc w:val="both"/>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①信用记录查询渠道：中国政府采购网（http://www.ccgp.gov.cn/search/cr）、信用中国网站（https://www.creditchina.gov.cn）、信用中国（福建厦门）网站（https://credit.xm.gov.cn）；②信用记录查询的截止时点：本项目投标截止时间当日；③查询记录和证据留存的具体方式：资格审查小组将查询结果网页打印后随采购文件一并存档；④信用信息使用规则：a.查询结果显示投标人在信用记录查询的截止时点前三年内存在不良信用记录（包含列入失信被执行人、重大税收违法失信主体、政府采购严重违法失信行为记录名单及其他不符合《中华人民共和国政府采购法》第二十二条规定条件）的，其资格审查不合格；b.因查询渠道网站原因导致查无供应商信息的，不认定供应商资格审查不合格；评审结束后，通过其他渠道发现供应商存在不良信用记录的，不认定为资格审查错误，将依照有关规定进行调查处理；c.联合体成员存在不良信用记录的，视同联合体存在不良信用记录，联合体资格审查不合格。⑤供应商无需提供信用信息查询结果，若供应商自行提供查询结果的，仍以资格审查人员查询结果为准；⑥招标文件其他地方要求与本条款要求不一致的，以本条款要求为准。</w:t>
            </w:r>
          </w:p>
        </w:tc>
      </w:tr>
      <w:tr>
        <w:tc>
          <w:tcPr>
            <w:tcW w:type="dxa" w:w="3692"/>
          </w:tcPr>
          <w:p>
            <w:pPr>
              <w:pStyle w:val="null3"/>
              <w:jc w:val="both"/>
            </w:pPr>
            <w:r>
              <w:rPr>
                <w:rFonts w:ascii="仿宋_GB2312" w:hAnsi="仿宋_GB2312" w:cs="仿宋_GB2312" w:eastAsia="仿宋_GB2312"/>
              </w:rPr>
              <w:t>中小企业声明函（以资格条件落实中小企业扶持政策时适用 ）的补充说明</w:t>
            </w:r>
          </w:p>
        </w:tc>
        <w:tc>
          <w:tcPr>
            <w:tcW w:type="dxa" w:w="4614"/>
          </w:tcPr>
          <w:p>
            <w:pPr>
              <w:pStyle w:val="null3"/>
              <w:jc w:val="both"/>
            </w:pPr>
            <w:r>
              <w:rPr>
                <w:rFonts w:ascii="仿宋_GB2312" w:hAnsi="仿宋_GB2312" w:cs="仿宋_GB2312" w:eastAsia="仿宋_GB2312"/>
              </w:rPr>
              <w:t>根据《政府采购促进中小企业发展管理办法》财库[2020]46号以及《厦门市财政局关于进一步加强政府采购营商环境建设的通知》的规定，投标人须满足以下要求：①本项目以合同分包形式落实中小企业预留份额，采购人预留该项目预算总额的30%以上（含30%）专门面向中小企业采购，其中预留给小微企业的比例不低于60%。 ②要求获得采购合同的投标人将采购项目中30%以上（含30%）份额分包给一家或者多家中小企业，其中60%以上（含60%）份额分包给一家或者多家小微企业。投标人除了要提供《中小企业声明函》（格式详见招标文件附件1），还需提供《分包意向协议》（格式详见招标文件附件1），接受分包合同的中小企业与分包企业之间不得存在直接控股、管理关系。【说明：投标人自身为小微企业且满足以上中小企业预留份额要求的，仅提供《中小企业声明函》即可，无需提供《分包意向协议》。】 ③投标人须根据《关于印发中小企业划型标准规定的通知》工信部联企业〔2011〕300号文中对应的中小企业划分标准所属行业：“其他未列明行业”进行认定和声明。</w:t>
            </w:r>
          </w:p>
        </w:tc>
      </w:tr>
      <w:tr>
        <w:tc>
          <w:tcPr>
            <w:tcW w:type="dxa" w:w="3692"/>
          </w:tcPr>
          <w:p>
            <w:pPr>
              <w:pStyle w:val="null3"/>
              <w:jc w:val="both"/>
            </w:pPr>
            <w:r>
              <w:rPr>
                <w:rFonts w:ascii="仿宋_GB2312" w:hAnsi="仿宋_GB2312" w:cs="仿宋_GB2312" w:eastAsia="仿宋_GB2312"/>
              </w:rPr>
              <w:t>投标人的资格要求的更正</w:t>
            </w:r>
          </w:p>
        </w:tc>
        <w:tc>
          <w:tcPr>
            <w:tcW w:type="dxa" w:w="4614"/>
          </w:tcPr>
          <w:p>
            <w:pPr>
              <w:pStyle w:val="null3"/>
              <w:jc w:val="both"/>
            </w:pPr>
            <w:r>
              <w:rPr>
                <w:rFonts w:ascii="仿宋_GB2312" w:hAnsi="仿宋_GB2312" w:cs="仿宋_GB2312" w:eastAsia="仿宋_GB2312"/>
              </w:rPr>
              <w:t>本项目采用预留中小企业采购份额方式执行扶持中小企业政策 。删除本项目“本采购包属于专门面向中小企业采购。本采购包为专门面向中小企业采购，投标人须提供中小企业声明函。监狱企业、残疾人福利性单位视同小型、微型企业。”的资格条款要求。</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厦门市筼筜湖保护中心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厦门市湖光路11号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戴小姐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0592-5071684</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厦门方信采购招标有限公司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厦门市湖里区岐山北路223号（中恒基大厦）5楼511-513单元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361009</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肖伊、纪昇、何翠平</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0592-5661252、0592-6373595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厦门方信采购招标有限公司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3,500,000.00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筼筜湖区零星微改造</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3,500,000.00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2026年度筼筜湖区零星微改造服务采购</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投标人应根据招标文件要求自行编制投标报价明细表，并上传至投标报价部分。</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2026年度筼筜湖区零星微改造服务采购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2026年度筼筜湖区零星微改造服务采购</w:t>
            </w:r>
          </w:p>
        </w:tc>
        <w:tc>
          <w:tcPr>
            <w:tcW w:type="dxa" w:w="2076"/>
          </w:tcPr>
          <w:p>
            <w:pPr>
              <w:pStyle w:val="null3"/>
              <w:jc w:val="left"/>
            </w:pPr>
            <w:r>
              <w:rPr>
                <w:rFonts w:ascii="仿宋_GB2312" w:hAnsi="仿宋_GB2312" w:cs="仿宋_GB2312" w:eastAsia="仿宋_GB2312"/>
              </w:rPr>
              <w:t>2026年度筼筜湖区零星微改造服务采购</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投标人应根据招标文件要求自行编制投标报价明细表，并上传至投标报价部分。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采购包1：分包比例30%，分包履行的内容：具体详见第一章/6、投标人的资格要求/6.2特定条件中“中小企业声明函（以资格条件落实中小企业扶持政策时适用 ）的补充说明”。</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评标总得分相同的，按照评标价（即价格扣除后的投标报价，下同）由低到高顺序排列；评标总得分且评标价均相同的，按技术项评审因素得分由高到低顺序排列；评标总得分、评标价及技术项评审因素得分均相同的，由评标委员会采取现场随机抽取方式确定其排列先后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厦门方信采购招标有限公司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代理服务费收费标准：1、关于招标代理服务费 1.1、本项目类别：服务； 1.2、收费标准以单个采购包的中标总金额为基数，按差额定率累进法计取。本项目的招标代理服务费收费标准如下：（0，100]万元 1.5%；（100，500]万元 0.8%； 1.3、招标代理服务费由中标人在领取中标通知书的同时，以转账、电汇、现金存款等付款方式一次性缴清； 1.4、服务费缴交账户：开户行：中国建设银行厦门杏林支行，开户名：厦门方信采购招标有限公司，账号：35101536001050005459。 2、中标人企业符合中小企业政策规定的，中标后可享受服务费下浮10%的优惠。投标人若欲享受中小企业招标代理服务费优惠，应根据本项目中小企业划分标准所属行业，依据《中小企业划型标准规定》工信部联企业〔2011〕300号文进行认定，并在投标文件中提交本企业的《中小企业声明函》，投标人提供的本企业的《中小企业声明函》中填写的行业应与招标文件规定的一致，否则不享受中小企业招标代理服务费优惠。</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本项目采用综合评分法，投标人在递交投标文件截止时间前应对所有细微偏差进行解释说明，评标过程中将不再要求对细微偏差进行解释说明，本条款与第四章-6.3-（4）中的第②条“评标委员会将以书面形式要求存在细微偏差的投标人在评标委员会规定的时间内予以补正。若无法补正，则评标委员会将按不利于投标人的内容进行认定。”条款有冲突的以本条款为准。 2、针对《投标人须知前附表》表1序号9的补充说明：来函件应为加盖投标人公章、留有联系方式的原件；代理机构地址：厦门市湖里区岐山北路223号（中恒基大厦）5楼511-513单元前台，收件人：周小姐，电话：0592-8888691，邮箱：xmfxdnbm@163.com。【注：投标人提交质疑须附上系统报名截图，质疑函须符合第三章第15条质疑的要求。投标人对招标文件、招标过程或评审结果提出的质疑须在规定时间内一次性完整提出，否则代理机构有权不予受理。】 3、友情提醒 3.1网上报名：登录福建省政府采购网厦门分网“服务专区/操作指南/供应商操作指南”中，下载《供应商-福建项目电子化交易操作手册》，按手册指引操作。 3.2请投标人及时进行网上报名并提前办理CA。 4、招标文件第四章第1.3条（2）投标人的资格及资信证明文件中①一般资格证明文件“（2）营业执照等证明文件”的要求中补充：“②银行、保险、石油石化、电力、电信、邮政、铁路等特殊行业，总公司可授权其分公司独立参加政府采购活动，其民事责任由总公司承担。投标人须提供相关授权证明，否则将认定为资格审查不合格，投标无效。”</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第三章/四、投标/9.6条款，第四章/一、资格审查/一般资格证明文件/序号8信用记录查询结果以及第七章/二-3信用记录查询提示中：“重大税收违法案件当事人名单”</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“重大税收违法失信主体”</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（一）关于开标的说明： （1）本项目采用“远程开标”，投标人可到开标现场，也可不到开标现场，由投标人自行决定。 （2）投标人不到开标现场的，请在福建省政府采购网厦门分网“服务专区/操作指南/供应商操作指南”中，下载《供应商-福建项目电子化交易操作手册》，在开标时自行登录采购系统，线上观看开标过程，并按要求在开标时段对投标文件进行远程解密、远程签章。 （3）投标人应确保自身设施、设备、网络状况良好，提前了解熟悉远程开标流程，因投标人自身原因造成无法正常观看开标过程、远程解密或签章的，后果由投标人自行承担。 （4）在规定的时间内正确提交电子投标文件的投标人在开标时将由系统判断签到情况，具体信息以福建省政府采购网上公开信息系统所示为准。 （5）投标人应在远程解密开启后在规定时间（30分钟）内使用CA数字证书（应与投标文件加密时所用CA证书一致）进行投标文件的解密操作，逾期未解密的视为放弃投标。 （6）唱标结束后，投标人可对开标结果进行签章，并在远程签章开放后5分钟内完成，逾期未签章的视同认可开标结果。 （7）开、评标期间，投标人代表应保证采购系统中预留的联系方式畅通，以便随时接收并答复评标委员会发起的澄清等事项。 （8）在操作过程中如有疑问请咨询技术人员（400-1612-666、0592-2858142）或采购代 理机构工作人员。 （二）根据《福建省财政厅关于废止部分行政规范性文件的通知》（闽财规〔2023〕29号）规定，取消投标文件资格及资信证明部分、技术商务部分中不得出现报价内容的要求，招标文件其他地方要求与本条款要求不一致的，以本条款要求为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厦门方信采购招标有限公司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厦门方信采购招标有限公司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厦门方信采购招标有限公司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厦门方信采购招标有限公司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厦门方信采购招标有限公司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厦门方信采购招标有限公司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厦门方信采购招标有限公司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厦门方信采购招标有限公司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厦门方信采购招标有限公司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厦门方信采购招标有限公司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厦门方信采购招标有限公司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厦门方信采购招标有限公司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厦门方信采购招标有限公司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厦门方信采购招标有限公司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厦门方信采购招标有限公司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厦门方信采购招标有限公司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厦门方信采购招标有限公司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厦门方信采购招标有限公司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厦门方信采购招标有限公司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厦门方信采购招标有限公司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厦门方信采购招标有限公司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厦门方信采购招标有限公司</w:t>
      </w:r>
      <w:r>
        <w:rPr>
          <w:rFonts w:ascii="仿宋_GB2312" w:hAnsi="仿宋_GB2312" w:cs="仿宋_GB2312" w:eastAsia="仿宋_GB2312"/>
        </w:rPr>
        <w:t xml:space="preserve"> 提出询问， </w:t>
      </w:r>
      <w:r>
        <w:rPr>
          <w:rFonts w:ascii="仿宋_GB2312" w:hAnsi="仿宋_GB2312" w:cs="仿宋_GB2312" w:eastAsia="仿宋_GB2312"/>
        </w:rPr>
        <w:t>厦门方信采购招标有限公司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厦门方信采购招标有限公司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left"/>
      </w:pPr>
      <w:r>
        <w:rPr>
          <w:rFonts w:ascii="仿宋_GB2312" w:hAnsi="仿宋_GB2312" w:cs="仿宋_GB2312" w:eastAsia="仿宋_GB2312"/>
        </w:rPr>
        <w:t>17.1进口产品与本国产品相关约定</w:t>
      </w:r>
    </w:p>
    <w:p>
      <w:pPr>
        <w:pStyle w:val="null3"/>
        <w:ind w:firstLine="480"/>
        <w:jc w:val="both"/>
      </w:pPr>
      <w:r>
        <w:rPr>
          <w:rFonts w:ascii="仿宋_GB2312" w:hAnsi="仿宋_GB2312" w:cs="仿宋_GB2312" w:eastAsia="仿宋_GB2312"/>
        </w:rPr>
        <w:t>17.1.1进口产品指通过中国海关报关验放进入中国境内且产自关境外的产品，其中：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left"/>
      </w:pPr>
      <w:r>
        <w:rPr>
          <w:rFonts w:ascii="仿宋_GB2312" w:hAnsi="仿宋_GB2312" w:cs="仿宋_GB2312" w:eastAsia="仿宋_GB2312"/>
        </w:rPr>
        <w:t>17.1.2本国产品标准及政策要求</w:t>
      </w:r>
    </w:p>
    <w:p>
      <w:pPr>
        <w:pStyle w:val="null3"/>
        <w:ind w:firstLine="480"/>
        <w:jc w:val="left"/>
      </w:pPr>
      <w:r>
        <w:rPr>
          <w:rFonts w:ascii="仿宋_GB2312" w:hAnsi="仿宋_GB2312" w:cs="仿宋_GB2312" w:eastAsia="仿宋_GB2312"/>
        </w:rPr>
        <w:t>（1）本国产品标准 本国产品应当符合以下条件： ①在中国境内生产。 产品应当在中国境内生产，即在中华人民共和国关境内实现从原材料、组件到产品的属性改变。 属性改变是指经过制造、加工或者组装等工序，产生完全不同于原材料、组件的新产品，并具有新的名称和特征（用途）。属性改变不包括以下细微操作： a.为确保产品在运输或者储存期间保持某种状态而进行的操作； b.为产品运输或者销售进行的包装或者展示； c.在产品或者其包装上粘贴或者印刷品牌、标志、标识以及其他用于区别的标记； d.简单的上漆、磨光和分装； e.其他不属于属性改变的情形。 ②在中国境内生产的组件成本占比达到规定比例。 具体判定标准以《国务院办公厅关于在政府采购中实施本国产品标准及相关政策的通知》以及财政部相关文件为准。 ③特定产品的关键组件、关键工序符合相关要求。 具体判定标准以《国务院办公厅关于在政府采购中实施本国产品标准及相关政策的通知》以及财政部相关文件为准。</w:t>
      </w:r>
    </w:p>
    <w:p>
      <w:pPr>
        <w:pStyle w:val="null3"/>
        <w:ind w:firstLine="480"/>
        <w:jc w:val="left"/>
      </w:pPr>
      <w:r>
        <w:rPr>
          <w:rFonts w:ascii="仿宋_GB2312" w:hAnsi="仿宋_GB2312" w:cs="仿宋_GB2312" w:eastAsia="仿宋_GB2312"/>
        </w:rPr>
        <w:t>（2）本国产品标准的适用范围 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ind w:firstLine="480"/>
        <w:jc w:val="left"/>
      </w:pPr>
      <w:r>
        <w:rPr>
          <w:rFonts w:ascii="仿宋_GB2312" w:hAnsi="仿宋_GB2312" w:cs="仿宋_GB2312" w:eastAsia="仿宋_GB2312"/>
        </w:rPr>
        <w:t>（3）对本国产品的支持政策 政府采购活动中既有本国产品又有非本国产品参与竞争的，依法对本国产品给予价格评审优惠，对本国产品的报价给予20%的价格扣除，用扣除后的价格参与评审。</w:t>
      </w:r>
    </w:p>
    <w:p>
      <w:pPr>
        <w:pStyle w:val="null3"/>
        <w:ind w:firstLine="480"/>
        <w:jc w:val="left"/>
      </w:pPr>
      <w:r>
        <w:rPr>
          <w:rFonts w:ascii="仿宋_GB2312" w:hAnsi="仿宋_GB2312" w:cs="仿宋_GB2312" w:eastAsia="仿宋_GB2312"/>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厦门方信采购招标有限公司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由厦门方信采购招标有限公司派出的工作人员至少1人，</w:t>
      </w:r>
      <w:r>
        <w:rPr>
          <w:rFonts w:ascii="仿宋_GB2312" w:hAnsi="仿宋_GB2312" w:cs="仿宋_GB2312" w:eastAsia="仿宋_GB2312"/>
        </w:rPr>
        <w:t>其余1人可为采购人代表或厦门方信采购招标有限公司的工作人员。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“信用记录查询结果”的补充要求</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①信用记录查询渠道：中国政府采购网（http://www.ccgp.gov.cn/search/cr）、信用中国网站（https://www.creditchina.gov.cn）、信用中国（福建厦门）网站（https://credit.xm.gov.cn）；②信用记录查询的截止时点：本项目投标截止时间当日；③查询记录和证据留存的具体方式：资格审查小组将查询结果网页打印后随采购文件一并存档；④信用信息使用规则：a.查询结果显示投标人在信用记录查询的截止时点前三年内存在不良信用记录（包含列入失信被执行人、重大税收违法失信主体、政府采购严重违法失信行为记录名单及其他不符合《中华人民共和国政府采购法》第二十二条规定条件）的，其资格审查不合格；b.因查询渠道网站原因导致查无供应商信息的，不认定供应商资格审查不合格；评审结束后，通过其他渠道发现供应商存在不良信用记录的，不认定为资格审查错误，将依照有关规定进行调查处理；c.联合体成员存在不良信用记录的，视同联合体存在不良信用记录，联合体资格审查不合格。⑤供应商无需提供信用信息查询结果，若供应商自行提供查询结果的，仍以资格审查人员查询结果为准；⑥招标文件其他地方要求与本条款要求不一致的，以本条款要求为准。</w:t>
            </w:r>
          </w:p>
        </w:tc>
      </w:tr>
      <w:tr>
        <w:tc>
          <w:tcPr>
            <w:tcW w:type="dxa" w:w="3692"/>
          </w:tcPr>
          <w:p>
            <w:pPr>
              <w:pStyle w:val="null3"/>
              <w:jc w:val="left"/>
            </w:pPr>
            <w:r>
              <w:rPr>
                <w:rFonts w:ascii="仿宋_GB2312" w:hAnsi="仿宋_GB2312" w:cs="仿宋_GB2312" w:eastAsia="仿宋_GB2312"/>
              </w:rPr>
              <w:t>中小企业声明函（以资格条件落实中小企业扶持政策时适用 ）的补充说明</w:t>
            </w:r>
          </w:p>
        </w:tc>
        <w:tc>
          <w:tcPr>
            <w:tcW w:type="dxa" w:w="4614"/>
          </w:tcPr>
          <w:p>
            <w:pPr>
              <w:pStyle w:val="null3"/>
              <w:jc w:val="left"/>
            </w:pPr>
            <w:r>
              <w:rPr>
                <w:rFonts w:ascii="仿宋_GB2312" w:hAnsi="仿宋_GB2312" w:cs="仿宋_GB2312" w:eastAsia="仿宋_GB2312"/>
              </w:rPr>
              <w:t>根据《政府采购促进中小企业发展管理办法》财库[2020]46号以及《厦门市财政局关于进一步加强政府采购营商环境建设的通知》的规定，投标人须满足以下要求：①本项目以合同分包形式落实中小企业预留份额，采购人预留该项目预算总额的30%以上（含30%）专门面向中小企业采购，其中预留给小微企业的比例不低于60%。 ②要求获得采购合同的投标人将采购项目中30%以上（含30%）份额分包给一家或者多家中小企业，其中60%以上（含60%）份额分包给一家或者多家小微企业。投标人除了要提供《中小企业声明函》（格式详见招标文件附件1），还需提供《分包意向协议》（格式详见招标文件附件1），接受分包合同的中小企业与分包企业之间不得存在直接控股、管理关系。【说明：投标人自身为小微企业且满足以上中小企业预留份额要求的，仅提供《中小企业声明函》即可，无需提供《分包意向协议》。】 ③投标人须根据《关于印发中小企业划型标准规定的通知》工信部联企业〔2011〕300号文中对应的中小企业划分标准所属行业：“其他未列明行业”进行认定和声明。</w:t>
            </w:r>
          </w:p>
        </w:tc>
      </w:tr>
      <w:tr>
        <w:tc>
          <w:tcPr>
            <w:tcW w:type="dxa" w:w="3692"/>
          </w:tcPr>
          <w:p>
            <w:pPr>
              <w:pStyle w:val="null3"/>
              <w:jc w:val="left"/>
            </w:pPr>
            <w:r>
              <w:rPr>
                <w:rFonts w:ascii="仿宋_GB2312" w:hAnsi="仿宋_GB2312" w:cs="仿宋_GB2312" w:eastAsia="仿宋_GB2312"/>
              </w:rPr>
              <w:t>投标人的资格要求的更正</w:t>
            </w:r>
          </w:p>
        </w:tc>
        <w:tc>
          <w:tcPr>
            <w:tcW w:type="dxa" w:w="4614"/>
          </w:tcPr>
          <w:p>
            <w:pPr>
              <w:pStyle w:val="null3"/>
              <w:jc w:val="left"/>
            </w:pPr>
            <w:r>
              <w:rPr>
                <w:rFonts w:ascii="仿宋_GB2312" w:hAnsi="仿宋_GB2312" w:cs="仿宋_GB2312" w:eastAsia="仿宋_GB2312"/>
              </w:rPr>
              <w:t>本项目采用预留中小企业采购份额方式执行扶持中小企业政策 。删除本项目“本采购包属于专门面向中小企业采购。本采购包为专门面向中小企业采购，投标人须提供中小企业声明函。监狱企业、残疾人福利性单位视同小型、微型企业。”的资格条款要求。</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厦门方信采购招标有限公司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厦门方信采购招标有限公司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厦门方信采购招标有限公司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厦门方信采购招标有限公司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厦门方信采购招标有限公司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不符合以下要求的：3.20★投标人承诺“具备在有效期内的安全生产许可证“，投标人须提供书面承诺函（承诺函格式自拟），并加盖投标人公章。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带“★”号条款要求的相关说明</w:t>
            </w:r>
          </w:p>
        </w:tc>
        <w:tc>
          <w:tcPr>
            <w:tcW w:type="dxa" w:w="4153"/>
          </w:tcPr>
          <w:p>
            <w:pPr>
              <w:pStyle w:val="null3"/>
              <w:jc w:val="left"/>
            </w:pPr>
            <w:r>
              <w:rPr>
                <w:rFonts w:ascii="仿宋_GB2312" w:hAnsi="仿宋_GB2312" w:cs="仿宋_GB2312" w:eastAsia="仿宋_GB2312"/>
              </w:rPr>
              <w:t>招标文件中带“★”号的特殊需求条款中有明确佐证要求的，投标人应在投标文件中提供实质性满足招标文件要求的客观证据以作佐证，否则评标委员会将认定为不满足。 客观证据指的是：条款要求中有明确的，以条款要求的证明文件为准；条款要求中未明确的，投标人可以提供产品彩页、样册、使用手册、技术说明书、官方网页、检验检测报告或可靠来源的技术参数说明等，项目有要求提供样品的，可以以样品进行判定。 注：投标人不满足上述规定的符合性要求或提供符合性证明文件不全的，视为未实质性响应招标文件要求，其投标无效。</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本项目设有最高限价（即本项目预算金额），投标人的投标报价超出最高限价的，视为无效投标。</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厦门方信采购招标有限公司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投标报价得分＝（评标基准价/投标报价）×价格满分分值（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项目</w:t>
            </w:r>
          </w:p>
        </w:tc>
        <w:tc>
          <w:tcPr>
            <w:tcW w:type="dxa" w:w="1661"/>
          </w:tcPr>
          <w:p>
            <w:pPr>
              <w:pStyle w:val="null3"/>
              <w:jc w:val="both"/>
            </w:pPr>
            <w:r>
              <w:rPr>
                <w:rFonts w:ascii="仿宋_GB2312" w:hAnsi="仿宋_GB2312" w:cs="仿宋_GB2312" w:eastAsia="仿宋_GB2312"/>
              </w:rPr>
              <w:t>适用对象</w:t>
            </w:r>
          </w:p>
        </w:tc>
        <w:tc>
          <w:tcPr>
            <w:tcW w:type="dxa" w:w="831"/>
          </w:tcPr>
          <w:p>
            <w:pPr>
              <w:pStyle w:val="null3"/>
              <w:jc w:val="both"/>
            </w:pPr>
            <w:r>
              <w:rPr>
                <w:rFonts w:ascii="仿宋_GB2312" w:hAnsi="仿宋_GB2312" w:cs="仿宋_GB2312" w:eastAsia="仿宋_GB2312"/>
              </w:rPr>
              <w:t>比例</w:t>
            </w:r>
          </w:p>
        </w:tc>
        <w:tc>
          <w:tcPr>
            <w:tcW w:type="dxa" w:w="4153"/>
          </w:tcPr>
          <w:p>
            <w:pPr>
              <w:pStyle w:val="null3"/>
              <w:jc w:val="both"/>
            </w:pPr>
            <w:r>
              <w:rPr>
                <w:rFonts w:ascii="仿宋_GB2312" w:hAnsi="仿宋_GB2312" w:cs="仿宋_GB2312" w:eastAsia="仿宋_GB2312"/>
              </w:rPr>
              <w:t>描述</w:t>
            </w:r>
          </w:p>
        </w:tc>
      </w:tr>
      <w:tr>
        <w:tc>
          <w:tcPr>
            <w:tcW w:type="dxa" w:w="8306"/>
            <w:gridSpan w:val="4"/>
          </w:tcPr>
          <w:p>
            <w:pPr>
              <w:pStyle w:val="null3"/>
              <w:jc w:val="center"/>
            </w:pPr>
            <w:r>
              <w:rPr>
                <w:rFonts w:ascii="仿宋_GB2312" w:hAnsi="仿宋_GB2312" w:cs="仿宋_GB2312" w:eastAsia="仿宋_GB2312"/>
              </w:rPr>
              <w:t>无</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项目</w:t>
            </w:r>
          </w:p>
        </w:tc>
        <w:tc>
          <w:tcPr>
            <w:tcW w:type="dxa" w:w="1038"/>
          </w:tcPr>
          <w:p>
            <w:pPr>
              <w:pStyle w:val="null3"/>
              <w:jc w:val="both"/>
            </w:pPr>
            <w:r>
              <w:rPr>
                <w:rFonts w:ascii="仿宋_GB2312" w:hAnsi="仿宋_GB2312" w:cs="仿宋_GB2312" w:eastAsia="仿宋_GB2312"/>
              </w:rPr>
              <w:t>比例</w:t>
            </w:r>
          </w:p>
        </w:tc>
        <w:tc>
          <w:tcPr>
            <w:tcW w:type="dxa" w:w="5191"/>
          </w:tcPr>
          <w:p>
            <w:pPr>
              <w:pStyle w:val="null3"/>
              <w:jc w:val="both"/>
            </w:pPr>
            <w:r>
              <w:rPr>
                <w:rFonts w:ascii="仿宋_GB2312" w:hAnsi="仿宋_GB2312" w:cs="仿宋_GB2312" w:eastAsia="仿宋_GB2312"/>
              </w:rPr>
              <w:t>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【提醒：本项目为服务类采购项目，不涉及节能环境标志产品，删除“比例10%”的内容。投标人可在此模块上传投标分项报价等报价相关材料。】</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制定的园林园建及配套设施类改造服务方案（包括花化彩化、绿地改造、园路与广场、建（构）筑物与小品、水电及配套设施、安全设施、市政、园建设施等改造内容）进行评价：提供的方案包含①改造工作流程图；②拟投入改造的人员及设备安排；③改造工作安全管理措施。每项得1分，满分3分，未提供相关内容或内容不可行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制定的园林园建及配套设施类改造服务方案（包括花化彩化、绿地改造、园路与广场、建（构）筑物与小品、水电及配套设施、安全设施、市政、园建设施等改造内容）进行评价：提供的方案包含①改造工作流程图；②拟投入改造的人员及设备安排；③改造工作安全管理措施。每项得1分，满分3分，未提供相关内容或内容不可行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出的服务保障措施方案进行评价：①提供的服务保障措施方案包含重要节假日、重大活动上级领导/贵宾接待、突击检查、创文明城市、市/区有关部门工作考评的得1.5分；②在①的基础上，方案内容针对不同特殊时期，有采取不同措施，响应措施条理清晰，且包含服务流程、工作细则、服务质量的得3分；方案不可行或未按要求提供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根据投标人针对特殊或紧急项目处理方案进行评价：提供的方案包含①人员配备、技术储备、应急物资储备；②应急预案；③质量管控措施。每项得1分，满分3分，未提供相关内容或者方案不可行的不得分。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出的安全及文明改造组织措施进行评价：提供的方案包含①改造现场安全管理措施、高空作业安全措施；②降噪、防尘等措施并投入相应设施设备，制定不安全、不文明举止奖惩措施，保证项目的安全及文明改造落实到位。每项得1.5分，满分3分，未提供相关内容或者措施不可行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出的卫生保洁、改造垃圾清理及运输方案进行评价：提供的方案包含①垃圾分类管理；②垃圾运输车管理；③针对改造前后有垃圾清运实施方案。每项得1分，满分3分，未提供相关内容或者方案不可行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所涉及的改造提升内容的设计质量、设计进度保障方案进行评价：①有提供上述方案，方案至少包含有制定相应的质量保障措施、进度时效表的得1.5分；②在①的基础上，对重点设计环节、重点工序有建立事前、事中、事后质量管控措施、进度控制措施的得3分；未提供方案或方案不可行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根据投标人针对本项目提供的服务人员管理方案进行评价：提供的方案包含①服务人员管理制度；②人员奖惩制度，每项得1.5分，满分3分，未提供相关内容或内容不可行的不得分。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出的培训方案进行评价：提供的方案包含①岗前人员培训计划及培训内容及时间安排，②人员培训制度，③安全及文明改造宣传教育培训。每项得1分，满分3分，未提供相关内容或者方案不可行的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根据投标人针对本项目提出的档案资料建立管理标准方案进行评价：提供的方案包含①档案资料建立存放方式；②档案调阅管理措施，③保存管理制度。每项得1分，满分3分，未提供相关内容不得分。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项目负责人（1人）具备市政公用工程专业（或建筑工程专业）二级及以上建造师注册证书同时持有住房和城乡建设行政主管部门颁发的安全生产考核合格证书（B类），完全满足得3分，投标人须完整提供以下资料：①人员相应有效证书扫描件；②投标截止时间前六个月内任一个月（不含投标截止时间当月，投标人当月新成立的，可提供劳动合同证明，视同符合要求）投标人为其缴纳社保的证明，并加盖投标人公章，否则不得分。注：同一人员在评分项1-11至1-16中不重复计算得分，按顺序进行评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服务团队人员情况进行评价：配备市政类专业中级及以上职称的人员的得3分，投标人须完整提供以下资料：①政府相关职称评定部门颁发的有效证书扫描件；②投标截止时间前六个月内任一个月（不含投标截止时间当月，投标人当月新成立的，可提供劳动合同证明，视同符合要求）投标人为其缴纳社保的证明，并加盖投标人公章，否则不得分。注：同一人员在评分项1-11至1-16中不重复计算得分，按顺序进行评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服务团队人员情况进行评价：配备园林绿化类专业中级及以上职称的人员的得3分，投标人须完整提供以下资料：①政府相关职称评定部门颁发的有效证书扫描件；②投标截止时间前六个月内任一个月（不含投标截止时间当月，投标人当月新成立的，可提供劳动合同证明，视同符合要求）投标人为其缴纳社保的证明，并加盖投标人公章，否则不得分。注：同一人员在评分项1-11至1-16中不重复计算得分，按顺序进行评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服务团队人员情况进行评价：配备土建类专业中级及以上职称的人员的得3分，投标人须完整提供以下资料：①政府相关职称评定部门颁发的有效证书扫描件；②投标截止时间前六个月内任一个月（不含投标截止时间当月，投标人当月新成立的，可提供劳动合同证明，视同符合要求）投标人为其缴纳社保的证明，并加盖投标人公章，否则不得分。注：同一人员在评分项1-11至1-16中不重复计算得分，按顺序进行评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服务团队人员情况进行评价：配备安装工程类（含给排水、电气等水电相关）专业中级及以上职称的人员的得3分，投标人须完整提供以下资料：①政府相关职称评定部门颁发的有效证书扫描件；②投标截止时间前六个月内任一个月（不含投标截止时间当月，投标人当月新成立的，可提供劳动合同证明，视同符合要求）投标人为其缴纳社保的证明，并加盖投标人公章，否则不得分。注：同一人员在评分项1-11至1-16中不重复计算得分，按顺序进行评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为本项目配备的服务团队人员情况进行评价：配备的造价编制能力的人员具有二级及以上注册造价工程师证书的得3分，投标人须完整提供以下资料：①人员相应有效证书扫描件；②投标截止时间前六个月内任一个月（不含投标截止时间当月，投标人当月新成立的，可提供劳动合同证明，视同符合要求）投标人为其缴纳社保的证明，并加盖投标人公章，否则不得分。注：同一人员在评分项1-11至1-16中不重复计算得分，按顺序进行评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针对本项目配备的项目负责人情况进行评价：项目负责人2023年至今（以合同签订时间为准）具有类似项目（指：市政类零星改造服务或者市政类工程）管理工作经验的，每个经验得1.5分，本项满分3分，投标人须完整提供以下资料：①与业主单位的项目合同（须体现项目负责人姓名、身份证号，经验时间以合同签订时间进行计算）或业主单位出具的服务工作证明（须体现项目负责人姓名、身份证号，经验时间以业主单位出具证明中的初始服务时间进行计算）；②投标截止时间前六个月内任一个月（不含投标截止时间当月，投标人当月新成立的，可提供劳动合同证明，视同符合要求）投标人为其缴纳社保的证明，并加盖投标人公章，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为本项目配备能熟练使用CAD软件能力的人员，绘制的图纸符合国家现行制图规范、行业标准及项目专项技术要求等标准”的得3分。投标人须提供书面承诺函（承诺函格式自拟），并加盖投标人公章，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承诺接到采购人电话通知后到场勘察的响应时间进行评分：承诺在30分钟内响应，1小时内到场的得3分；承诺在30分钟内响应，2小时内到场的得1.5分，其他不得分。投标人须提供书面承诺函（承诺函格式自拟），并加盖投标人公章，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投标人承诺“在服务期间按照采购人要求积极配合相关单位做好各级部门的考评等事宜”的得2分。投标人须提供书面承诺函（承诺函格式自拟），并加盖投标人公章，否则不得分。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在承接项目实施过程中，若遇到项目需要向建设等行政主管部门申报相关手续的，中标人应按规定进行办理，所涉及的费用由中标人承担”的得3分。投标人须提供书面承诺函（承诺函格式自拟），并加盖投标人公章，否则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投标人承诺“服务期间拟派出的各岗位人员若有特殊情况需更换，必须书面报采购人，经采购人同意后方可更换”的得3分。投标人须提供书面承诺函（承诺函格式自拟），并加盖投标人公章，否则不得分。</w:t>
            </w:r>
          </w:p>
        </w:tc>
      </w:tr>
    </w:tbl>
    <w:p>
      <w:pPr>
        <w:pStyle w:val="null3"/>
        <w:jc w:val="both"/>
      </w:pPr>
      <w:r>
        <w:rPr>
          <w:rFonts w:ascii="仿宋_GB2312" w:hAnsi="仿宋_GB2312" w:cs="仿宋_GB2312" w:eastAsia="仿宋_GB2312"/>
        </w:rPr>
        <w:t>商务项（F3×A3）满分为25.0000分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项目</w:t>
            </w:r>
          </w:p>
        </w:tc>
        <w:tc>
          <w:tcPr>
            <w:tcW w:type="dxa" w:w="831"/>
          </w:tcPr>
          <w:p>
            <w:pPr>
              <w:pStyle w:val="null3"/>
              <w:jc w:val="both"/>
            </w:pPr>
            <w:r>
              <w:rPr>
                <w:rFonts w:ascii="仿宋_GB2312" w:hAnsi="仿宋_GB2312" w:cs="仿宋_GB2312" w:eastAsia="仿宋_GB2312"/>
              </w:rPr>
              <w:t>分值</w:t>
            </w:r>
          </w:p>
        </w:tc>
        <w:tc>
          <w:tcPr>
            <w:tcW w:type="dxa" w:w="415"/>
          </w:tcPr>
          <w:p>
            <w:pPr>
              <w:pStyle w:val="null3"/>
              <w:jc w:val="both"/>
            </w:pPr>
            <w:r>
              <w:rPr>
                <w:rFonts w:ascii="仿宋_GB2312" w:hAnsi="仿宋_GB2312" w:cs="仿宋_GB2312" w:eastAsia="仿宋_GB2312"/>
              </w:rPr>
              <w:t>是否客观项</w:t>
            </w:r>
          </w:p>
        </w:tc>
        <w:tc>
          <w:tcPr>
            <w:tcW w:type="dxa" w:w="3738"/>
          </w:tcPr>
          <w:p>
            <w:pPr>
              <w:pStyle w:val="null3"/>
              <w:jc w:val="both"/>
            </w:pPr>
            <w:r>
              <w:rPr>
                <w:rFonts w:ascii="仿宋_GB2312" w:hAnsi="仿宋_GB2312" w:cs="仿宋_GB2312" w:eastAsia="仿宋_GB2312"/>
              </w:rPr>
              <w:t>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备质量管理体系认证证书，提供有效期内的证书扫描件，并承诺在全国认证认可信息公共服务平台（http://cx.cnca.cn）上查询证书信息真实有效（承诺函格式自拟），加盖投标人公章，满足要求得1分，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备职业健康安全管理体系认证证书，提供有效期内的证书扫描件，并承诺在全国认证认可信息公共服务平台（http://cx.cnca.cn）上查询证书信息真实有效（承诺函格式自拟），加盖投标人公章，满足要求得1分，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备环境管理体系认证证书，提供有效期内的证书扫描件，并承诺在全国认证认可信息公共服务平台（http://cx.cnca.cn）上查询证书信息真实有效（承诺函格式自拟），加盖投标人公章，满足要求得1分，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投标人具备市政公用工程施工总承包资质三级及以上资质的得2分。投标人须提供在有效期内的相应资质证书扫描件，并加盖投标人公章，否则不得分。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在合同签订后20天内提交本项目服务团队人员投保的雇主责任险，其中身故理赔限额≥100万元，意外医疗保额≥10万元，并负责相关理赔工作”的得3分。投标人须提供书面承诺函（承诺函格式自拟），并加盖投标人公章，否则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投标人承诺“若因意外事故或作业安全问题引发的人身伤亡和财产损失，中标人依法承担全部赔偿责任”的得3分。投标人须提供书面承诺函（承诺函格式自拟），并加盖投标人公章，否则不得分。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投标人承诺“服务期间，若采购人修改考核办法、管理制度，中标人无条件服从”的得3分。投标人须提供书面承诺函（承诺函格式自拟），并加盖投标人公章，否则不得分。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投标人承诺“服务期间，每月按时足额发放服务人员工资，不得拖欠”的得3分。投标人须提供书面承诺函（承诺函格式自拟），并加盖投标人公章，否则不得分。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如遇临时性、阶段性、重大事件等突击性工作任务(如遇创建检查、重大活动、特殊天气情况等)，中标人将根据采购人需求增加人员、材料、机械投入，全力保障任务按时保质保量完成”的得2分。投标人须提供书面承诺函（承诺函格式自拟），并加盖投标人公章，否则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类似业绩、经验： 根据投标人2023年至今（以合同签订时间为准）类似项目的业绩经验的有效证明文件进行评分：每个有效业绩得1分，本项满分3分。【说明：（1）类似项目的业绩是指：市政类零星改造服务或者市政类工程；（2）业绩有效证明文件须完整包括以下四项材料：①中标（成交）公告[提供相关网站中标（成交）公告的下载网页及其网址]；②中标（成交）通知书扫描件；③采购合同文本扫描件；④能够证明该业绩项目已经采购人验收合格的相关证明文件扫描件；如未按照招标文件要求提供该项业绩完整资料的，评标委员会对该项业绩将不予采信。】</w:t>
            </w:r>
          </w:p>
        </w:tc>
      </w:tr>
      <w:tr>
        <w:tc>
          <w:tcPr>
            <w:tcW w:type="dxa" w:w="3322"/>
          </w:tcPr>
          <w:p>
            <w:pPr>
              <w:pStyle w:val="null3"/>
              <w:jc w:val="left"/>
            </w:pPr>
            <w:r>
              <w:rPr>
                <w:rFonts w:ascii="仿宋_GB2312" w:hAnsi="仿宋_GB2312" w:cs="仿宋_GB2312" w:eastAsia="仿宋_GB2312"/>
              </w:rPr>
              <w:t>2-11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2023年至今（以合同签订时间为准）承接过的类似业绩（指：市政类零星改造服务或者市政类工程）获得业主单位出具的承接项目成果为“满意”、或“优”、或“满意度评价得分达总分90%及以上”评价证明材料的，每提供1个得1分，本项满分3分。投标人须提供①书面满意度评价材料扫描件（须盖有业主单位公章，而非部门章或专用章）；②合同文本扫描件。需同时提供以上两项证明材料，未按要求提供完整证明资料的业绩将不予计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招标文件没有规定的评标标准不得作为评审的依据。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为确保筼筜湖区零星微改造项目管理服务规范、高效实施，明确采购人与中标人权利义务，规范工作流程，保障服务质量，特制定本要求。本项目通过局部微改造，实现优化园区环境，保障设施安全，完善服务功能。</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1.服务内容及</w:t>
      </w:r>
      <w:r>
        <w:rPr>
          <w:rFonts w:ascii="仿宋_GB2312" w:hAnsi="仿宋_GB2312" w:cs="仿宋_GB2312" w:eastAsia="仿宋_GB2312"/>
          <w:sz w:val="24"/>
          <w:b/>
        </w:rPr>
        <w:t>要求</w:t>
      </w:r>
    </w:p>
    <w:p>
      <w:pPr>
        <w:pStyle w:val="null3"/>
        <w:ind w:firstLine="482"/>
        <w:jc w:val="both"/>
      </w:pPr>
      <w:r>
        <w:rPr>
          <w:rFonts w:ascii="仿宋_GB2312" w:hAnsi="仿宋_GB2312" w:cs="仿宋_GB2312" w:eastAsia="仿宋_GB2312"/>
          <w:sz w:val="24"/>
          <w:b/>
        </w:rPr>
        <w:t>1.1总体服务要求</w:t>
      </w:r>
    </w:p>
    <w:p>
      <w:pPr>
        <w:pStyle w:val="null3"/>
        <w:ind w:firstLine="480"/>
        <w:jc w:val="both"/>
      </w:pPr>
      <w:r>
        <w:rPr>
          <w:rFonts w:ascii="仿宋_GB2312" w:hAnsi="仿宋_GB2312" w:cs="仿宋_GB2312" w:eastAsia="仿宋_GB2312"/>
          <w:sz w:val="24"/>
        </w:rPr>
        <w:t>1.1.1园林园建及配套设施类：包括但不限于花化彩化提升、绿地改造、园路与广场修缮改造、建（构）筑物及景观小品翻新、水电系统及配套设施升级、安全防护设施增设、市政及建园设施维护等改造内容。</w:t>
      </w:r>
    </w:p>
    <w:p>
      <w:pPr>
        <w:pStyle w:val="null3"/>
        <w:ind w:firstLine="480"/>
        <w:jc w:val="both"/>
      </w:pPr>
      <w:r>
        <w:rPr>
          <w:rFonts w:ascii="仿宋_GB2312" w:hAnsi="仿宋_GB2312" w:cs="仿宋_GB2312" w:eastAsia="仿宋_GB2312"/>
          <w:sz w:val="24"/>
        </w:rPr>
        <w:t>1.1.2便民设施等类：涵盖便民服务设施与标识标牌系统完善、合规广告宣传载体改造等相关内容。</w:t>
      </w:r>
    </w:p>
    <w:p>
      <w:pPr>
        <w:pStyle w:val="null3"/>
        <w:ind w:firstLine="480"/>
        <w:jc w:val="both"/>
      </w:pPr>
      <w:r>
        <w:rPr>
          <w:rFonts w:ascii="仿宋_GB2312" w:hAnsi="仿宋_GB2312" w:cs="仿宋_GB2312" w:eastAsia="仿宋_GB2312"/>
          <w:sz w:val="24"/>
        </w:rPr>
        <w:t>1.1.3专项及应急任务：建立灵活响应机制，中标人需无条件承接采购人临时布置的专项任务、应急抢修、突发事故处置等工作。</w:t>
      </w:r>
    </w:p>
    <w:p>
      <w:pPr>
        <w:pStyle w:val="null3"/>
        <w:ind w:firstLine="480"/>
        <w:jc w:val="both"/>
      </w:pPr>
      <w:r>
        <w:rPr>
          <w:rFonts w:ascii="仿宋_GB2312" w:hAnsi="仿宋_GB2312" w:cs="仿宋_GB2312" w:eastAsia="仿宋_GB2312"/>
          <w:sz w:val="24"/>
        </w:rPr>
        <w:t>1.1.4以上类别为项目主要内容框架，</w:t>
      </w:r>
      <w:r>
        <w:rPr>
          <w:rFonts w:ascii="仿宋_GB2312" w:hAnsi="仿宋_GB2312" w:cs="仿宋_GB2312" w:eastAsia="仿宋_GB2312"/>
          <w:sz w:val="24"/>
        </w:rPr>
        <w:t>包括但不限于以上内容</w:t>
      </w:r>
      <w:r>
        <w:rPr>
          <w:rFonts w:ascii="仿宋_GB2312" w:hAnsi="仿宋_GB2312" w:cs="仿宋_GB2312" w:eastAsia="仿宋_GB2312"/>
          <w:sz w:val="24"/>
        </w:rPr>
        <w:t>,具体服务范围及要求根据采购人实际需求进行细化和落实。项目执行期间，双方可根据园区实际情况、任务轻重缓急进行动态、统筹调整，确保园区整体运行秩序与改造效果。</w:t>
      </w:r>
      <w:r>
        <w:rPr>
          <w:rFonts w:ascii="仿宋_GB2312" w:hAnsi="仿宋_GB2312" w:cs="仿宋_GB2312" w:eastAsia="仿宋_GB2312"/>
          <w:sz w:val="24"/>
          <w:b/>
        </w:rPr>
        <w:t>对于有特殊要求或超出中标人资质范围的项目，采购人保留另行委托的权利</w:t>
      </w:r>
      <w:r>
        <w:rPr>
          <w:rFonts w:ascii="仿宋_GB2312" w:hAnsi="仿宋_GB2312" w:cs="仿宋_GB2312" w:eastAsia="仿宋_GB2312"/>
          <w:sz w:val="24"/>
          <w:b/>
        </w:rPr>
        <w:t>，中标人须无条件服从。</w:t>
      </w:r>
    </w:p>
    <w:p>
      <w:pPr>
        <w:pStyle w:val="null3"/>
        <w:ind w:firstLine="482"/>
        <w:jc w:val="both"/>
      </w:pPr>
      <w:r>
        <w:rPr>
          <w:rFonts w:ascii="仿宋_GB2312" w:hAnsi="仿宋_GB2312" w:cs="仿宋_GB2312" w:eastAsia="仿宋_GB2312"/>
          <w:sz w:val="24"/>
          <w:b/>
        </w:rPr>
        <w:t>1.2服务响应与工作模式要求</w:t>
      </w:r>
    </w:p>
    <w:p>
      <w:pPr>
        <w:pStyle w:val="null3"/>
        <w:ind w:firstLine="480"/>
        <w:jc w:val="both"/>
      </w:pPr>
      <w:r>
        <w:rPr>
          <w:rFonts w:ascii="仿宋_GB2312" w:hAnsi="仿宋_GB2312" w:cs="仿宋_GB2312" w:eastAsia="仿宋_GB2312"/>
          <w:sz w:val="24"/>
        </w:rPr>
        <w:t>1.2.1响应时效：服务期内，中标人须对采购人提出的所有服务需求（不分项目规模大小）做到30分钟内响应。其中，紧急改造事项要求2小时内人员到场；非紧急事项要求4小时内人员到场。特殊情形（如极端天气、交通管制、疫情防控等不可抗力因素）无法按时到场的，中标人应提前30分钟书面或口头告知采购人，说明原因及预计到场时间，协商调整处置方案，否则按逾期到场处理。</w:t>
      </w:r>
    </w:p>
    <w:p>
      <w:pPr>
        <w:pStyle w:val="null3"/>
        <w:ind w:firstLine="480"/>
        <w:jc w:val="both"/>
      </w:pPr>
      <w:r>
        <w:rPr>
          <w:rFonts w:ascii="仿宋_GB2312" w:hAnsi="仿宋_GB2312" w:cs="仿宋_GB2312" w:eastAsia="仿宋_GB2312"/>
          <w:sz w:val="24"/>
        </w:rPr>
        <w:t>1.2.2工作模式：采用“随叫随到”的响应式服务模式。日常工作中，中标人需指定专人作为24小时联系人，确保通讯畅通（连续 3 次拨打未接通视为响应失效）；在应对紧急情况、保障重要节假日、大型活动或上级检查期间，必须严格按照采购人规定的时间节点完成任务，确保园区正常运行不受影响。</w:t>
      </w:r>
    </w:p>
    <w:p>
      <w:pPr>
        <w:pStyle w:val="null3"/>
        <w:ind w:firstLine="482"/>
        <w:jc w:val="both"/>
      </w:pPr>
      <w:r>
        <w:rPr>
          <w:rFonts w:ascii="仿宋_GB2312" w:hAnsi="仿宋_GB2312" w:cs="仿宋_GB2312" w:eastAsia="仿宋_GB2312"/>
          <w:sz w:val="24"/>
          <w:b/>
        </w:rPr>
        <w:t>1.3方案设计与改造管理规范</w:t>
      </w:r>
    </w:p>
    <w:p>
      <w:pPr>
        <w:pStyle w:val="null3"/>
        <w:ind w:firstLine="480"/>
        <w:jc w:val="both"/>
      </w:pPr>
      <w:r>
        <w:rPr>
          <w:rFonts w:ascii="仿宋_GB2312" w:hAnsi="仿宋_GB2312" w:cs="仿宋_GB2312" w:eastAsia="仿宋_GB2312"/>
          <w:sz w:val="24"/>
        </w:rPr>
        <w:t>1.3.1设计方案阶段</w:t>
      </w:r>
    </w:p>
    <w:p>
      <w:pPr>
        <w:pStyle w:val="null3"/>
        <w:ind w:firstLine="480"/>
        <w:jc w:val="both"/>
      </w:pPr>
      <w:r>
        <w:rPr>
          <w:rFonts w:ascii="仿宋_GB2312" w:hAnsi="仿宋_GB2312" w:cs="仿宋_GB2312" w:eastAsia="仿宋_GB2312"/>
          <w:sz w:val="24"/>
        </w:rPr>
        <w:t>1.3.1.1依据采购人要求进行现场踏勘，并在采购人要求时限内提交包含完整设计图纸（必要时提供效果图）及详细预算的改造方案，该方案须通过采购人审核同意后方可进入实施阶段。</w:t>
      </w:r>
    </w:p>
    <w:p>
      <w:pPr>
        <w:pStyle w:val="null3"/>
        <w:ind w:firstLine="480"/>
        <w:jc w:val="both"/>
      </w:pPr>
      <w:r>
        <w:rPr>
          <w:rFonts w:ascii="仿宋_GB2312" w:hAnsi="仿宋_GB2312" w:cs="仿宋_GB2312" w:eastAsia="仿宋_GB2312"/>
          <w:sz w:val="24"/>
        </w:rPr>
        <w:t>1.3.1.2应指派专人参与采购人组织的方案论证会（若有），并根据会议要求进行修改。若设计方案经3次及以上评审仍未通过，采购人有权要求中标人更换相关设计人员。</w:t>
      </w:r>
    </w:p>
    <w:p>
      <w:pPr>
        <w:pStyle w:val="null3"/>
        <w:ind w:firstLine="480"/>
        <w:jc w:val="both"/>
      </w:pPr>
      <w:r>
        <w:rPr>
          <w:rFonts w:ascii="仿宋_GB2312" w:hAnsi="仿宋_GB2312" w:cs="仿宋_GB2312" w:eastAsia="仿宋_GB2312"/>
          <w:sz w:val="24"/>
        </w:rPr>
        <w:t>1.3.1.3最终施工图及预算应依据经论证通过的方案进行深化和完善。</w:t>
      </w:r>
    </w:p>
    <w:p>
      <w:pPr>
        <w:pStyle w:val="null3"/>
        <w:ind w:firstLine="480"/>
        <w:jc w:val="both"/>
      </w:pPr>
      <w:r>
        <w:rPr>
          <w:rFonts w:ascii="仿宋_GB2312" w:hAnsi="仿宋_GB2312" w:cs="仿宋_GB2312" w:eastAsia="仿宋_GB2312"/>
          <w:sz w:val="24"/>
        </w:rPr>
        <w:t>1.3.2改造前置条件</w:t>
      </w:r>
    </w:p>
    <w:p>
      <w:pPr>
        <w:pStyle w:val="null3"/>
        <w:ind w:firstLine="480"/>
        <w:jc w:val="both"/>
      </w:pPr>
      <w:r>
        <w:rPr>
          <w:rFonts w:ascii="仿宋_GB2312" w:hAnsi="仿宋_GB2312" w:cs="仿宋_GB2312" w:eastAsia="仿宋_GB2312"/>
          <w:sz w:val="24"/>
        </w:rPr>
        <w:t>1.3.2.1任何改造项目开工前，必须经过项目申报手续，获得项目经办人及项目所在区域驻点人员的批准方可实施，并确保改造活动尽量减少对园区环境及秩序的影响。</w:t>
      </w:r>
    </w:p>
    <w:p>
      <w:pPr>
        <w:pStyle w:val="null3"/>
        <w:ind w:firstLine="480"/>
        <w:jc w:val="both"/>
      </w:pPr>
      <w:r>
        <w:rPr>
          <w:rFonts w:ascii="仿宋_GB2312" w:hAnsi="仿宋_GB2312" w:cs="仿宋_GB2312" w:eastAsia="仿宋_GB2312"/>
          <w:sz w:val="24"/>
        </w:rPr>
        <w:t>1.3.2.2中标人应负责办理改造相关审批手续。法律规定需办理改造施工许可证的项目，中标人有义务协助采购人办理，未取得许可不得擅自改造施工，否则承担由此造成的一切损失。</w:t>
      </w:r>
    </w:p>
    <w:p>
      <w:pPr>
        <w:pStyle w:val="null3"/>
        <w:ind w:firstLine="480"/>
        <w:jc w:val="both"/>
      </w:pPr>
      <w:r>
        <w:rPr>
          <w:rFonts w:ascii="仿宋_GB2312" w:hAnsi="仿宋_GB2312" w:cs="仿宋_GB2312" w:eastAsia="仿宋_GB2312"/>
          <w:sz w:val="24"/>
        </w:rPr>
        <w:t>1.3.3改造过程管理</w:t>
      </w:r>
    </w:p>
    <w:p>
      <w:pPr>
        <w:pStyle w:val="null3"/>
        <w:ind w:firstLine="480"/>
        <w:jc w:val="both"/>
      </w:pPr>
      <w:r>
        <w:rPr>
          <w:rFonts w:ascii="仿宋_GB2312" w:hAnsi="仿宋_GB2312" w:cs="仿宋_GB2312" w:eastAsia="仿宋_GB2312"/>
          <w:sz w:val="24"/>
        </w:rPr>
        <w:t>1.3.3.1中标人应严格按照经确认的施工图纸和方案组织改造，项目负责人需全程现场履职，最终成果须与审定设计方案保持一致。</w:t>
      </w:r>
    </w:p>
    <w:p>
      <w:pPr>
        <w:pStyle w:val="null3"/>
        <w:ind w:firstLine="480"/>
        <w:jc w:val="both"/>
      </w:pPr>
      <w:r>
        <w:rPr>
          <w:rFonts w:ascii="仿宋_GB2312" w:hAnsi="仿宋_GB2312" w:cs="仿宋_GB2312" w:eastAsia="仿宋_GB2312"/>
          <w:sz w:val="24"/>
        </w:rPr>
        <w:t>1.3.3.2施工须严格遵守《公园设计规范》（GB 51192-2016）、《园林绿化工程施工及验收规范》（CJJ82-2012）等国家及行业现行规范与标准。</w:t>
      </w:r>
    </w:p>
    <w:p>
      <w:pPr>
        <w:pStyle w:val="null3"/>
        <w:ind w:firstLine="480"/>
        <w:jc w:val="both"/>
      </w:pPr>
      <w:r>
        <w:rPr>
          <w:rFonts w:ascii="仿宋_GB2312" w:hAnsi="仿宋_GB2312" w:cs="仿宋_GB2312" w:eastAsia="仿宋_GB2312"/>
          <w:sz w:val="24"/>
        </w:rPr>
        <w:t>1.3.3.3必须服从筼筜湖保护中心的各项管理制度，落实安全文明改造措施，避免对周边单位和环境造成不必要的干扰。</w:t>
      </w:r>
    </w:p>
    <w:p>
      <w:pPr>
        <w:pStyle w:val="null3"/>
        <w:ind w:firstLine="480"/>
        <w:jc w:val="both"/>
      </w:pPr>
      <w:r>
        <w:rPr>
          <w:rFonts w:ascii="仿宋_GB2312" w:hAnsi="仿宋_GB2312" w:cs="仿宋_GB2312" w:eastAsia="仿宋_GB2312"/>
          <w:sz w:val="24"/>
        </w:rPr>
        <w:t>1.3.3.4材料设备管理：所有进场材料、设备须为符合国家及行业标准的合格产品。材料进场前必须报请采购人或监理单位验收，采购人有权要求封样。严禁使用不合格材料或擅自替换品牌、规格。</w:t>
      </w:r>
    </w:p>
    <w:p>
      <w:pPr>
        <w:pStyle w:val="null3"/>
        <w:ind w:firstLine="480"/>
        <w:jc w:val="both"/>
      </w:pPr>
      <w:r>
        <w:rPr>
          <w:rFonts w:ascii="仿宋_GB2312" w:hAnsi="仿宋_GB2312" w:cs="仿宋_GB2312" w:eastAsia="仿宋_GB2312"/>
          <w:sz w:val="24"/>
        </w:rPr>
        <w:t>1.3.3.5所有涉及设计、工程量或材料的变更，中标人须提前向采购人提交书面申请，获得书面批准后方可实施。擅自变更所引发的一切费用及损失由中标人自行承担，且交付期不予顺延。</w:t>
      </w:r>
    </w:p>
    <w:p>
      <w:pPr>
        <w:pStyle w:val="null3"/>
        <w:ind w:firstLine="480"/>
        <w:jc w:val="both"/>
      </w:pPr>
      <w:r>
        <w:rPr>
          <w:rFonts w:ascii="仿宋_GB2312" w:hAnsi="仿宋_GB2312" w:cs="仿宋_GB2312" w:eastAsia="仿宋_GB2312"/>
          <w:sz w:val="24"/>
        </w:rPr>
        <w:t>1.3.3.6隐蔽改造项目验收：隐蔽改造项目在覆盖前，必须经采购人和监理单位验收合格并签署书面文件。未经验收或验收不合格擅自覆盖的，需无条件返工，费用自理，交付期不予顺延。</w:t>
      </w:r>
    </w:p>
    <w:p>
      <w:pPr>
        <w:pStyle w:val="null3"/>
        <w:ind w:firstLine="480"/>
        <w:jc w:val="both"/>
      </w:pPr>
      <w:r>
        <w:rPr>
          <w:rFonts w:ascii="仿宋_GB2312" w:hAnsi="仿宋_GB2312" w:cs="仿宋_GB2312" w:eastAsia="仿宋_GB2312"/>
          <w:sz w:val="24"/>
        </w:rPr>
        <w:t>1.3.3.7特种作业人员：电工等特殊工种作业人员必须持有效的操作资格证书上岗。</w:t>
      </w:r>
    </w:p>
    <w:p>
      <w:pPr>
        <w:pStyle w:val="null3"/>
        <w:ind w:firstLine="480"/>
        <w:jc w:val="both"/>
      </w:pPr>
      <w:r>
        <w:rPr>
          <w:rFonts w:ascii="仿宋_GB2312" w:hAnsi="仿宋_GB2312" w:cs="仿宋_GB2312" w:eastAsia="仿宋_GB2312"/>
          <w:sz w:val="24"/>
        </w:rPr>
        <w:t>1.3.3.8每次任务交付期限按采购人具体要求执行。</w:t>
      </w:r>
    </w:p>
    <w:p>
      <w:pPr>
        <w:pStyle w:val="null3"/>
        <w:ind w:firstLine="480"/>
        <w:jc w:val="both"/>
      </w:pPr>
      <w:r>
        <w:rPr>
          <w:rFonts w:ascii="仿宋_GB2312" w:hAnsi="仿宋_GB2312" w:cs="仿宋_GB2312" w:eastAsia="仿宋_GB2312"/>
          <w:sz w:val="24"/>
        </w:rPr>
        <w:t>1.3.3.9中标人应承担服务期内因改造安全及质量问题造成的人身财产损失及安全事故责任。</w:t>
      </w:r>
    </w:p>
    <w:p>
      <w:pPr>
        <w:pStyle w:val="null3"/>
        <w:ind w:firstLine="480"/>
        <w:jc w:val="both"/>
      </w:pPr>
      <w:r>
        <w:rPr>
          <w:rFonts w:ascii="仿宋_GB2312" w:hAnsi="仿宋_GB2312" w:cs="仿宋_GB2312" w:eastAsia="仿宋_GB2312"/>
          <w:sz w:val="24"/>
        </w:rPr>
        <w:t>1.3.3.10改造任务的所需材料均由中标人自行采购，且材料须经采购人确认后方可投入使用，同时中标人服务时需主动与周边的单位协调，避免产生争端。若因协调不力造成的交付期延误或损失，由中标人承担。</w:t>
      </w:r>
    </w:p>
    <w:p>
      <w:pPr>
        <w:pStyle w:val="null3"/>
        <w:ind w:firstLine="480"/>
        <w:jc w:val="both"/>
      </w:pPr>
      <w:r>
        <w:rPr>
          <w:rFonts w:ascii="仿宋_GB2312" w:hAnsi="仿宋_GB2312" w:cs="仿宋_GB2312" w:eastAsia="仿宋_GB2312"/>
          <w:sz w:val="24"/>
        </w:rPr>
        <w:t>1.3.3.11采购人有权要求中标人提供相应的样品材料。</w:t>
      </w:r>
    </w:p>
    <w:p>
      <w:pPr>
        <w:pStyle w:val="null3"/>
        <w:ind w:firstLine="480"/>
        <w:jc w:val="both"/>
      </w:pPr>
      <w:r>
        <w:rPr>
          <w:rFonts w:ascii="仿宋_GB2312" w:hAnsi="仿宋_GB2312" w:cs="仿宋_GB2312" w:eastAsia="仿宋_GB2312"/>
          <w:sz w:val="24"/>
        </w:rPr>
        <w:t>1.3.4应急处置机制</w:t>
      </w:r>
    </w:p>
    <w:p>
      <w:pPr>
        <w:pStyle w:val="null3"/>
        <w:ind w:firstLine="480"/>
        <w:jc w:val="both"/>
      </w:pPr>
      <w:r>
        <w:rPr>
          <w:rFonts w:ascii="仿宋_GB2312" w:hAnsi="仿宋_GB2312" w:cs="仿宋_GB2312" w:eastAsia="仿宋_GB2312"/>
          <w:sz w:val="24"/>
        </w:rPr>
        <w:t>出现以下情形之一的，采购人有权直接委托第三方进行应急处置，由此产生的费用经采购人及第三方确认后，由中标人双倍承担，采购人有权从应付合同款项中直接扣除：</w:t>
      </w:r>
    </w:p>
    <w:p>
      <w:pPr>
        <w:pStyle w:val="null3"/>
        <w:ind w:firstLine="480"/>
        <w:jc w:val="both"/>
      </w:pPr>
      <w:r>
        <w:rPr>
          <w:rFonts w:ascii="仿宋_GB2312" w:hAnsi="仿宋_GB2312" w:cs="仿宋_GB2312" w:eastAsia="仿宋_GB2312"/>
          <w:sz w:val="24"/>
        </w:rPr>
        <w:t>1.3.4.1服务质量存在重大隐患，可能引发安全事故的；</w:t>
      </w:r>
    </w:p>
    <w:p>
      <w:pPr>
        <w:pStyle w:val="null3"/>
        <w:ind w:firstLine="480"/>
        <w:jc w:val="both"/>
      </w:pPr>
      <w:r>
        <w:rPr>
          <w:rFonts w:ascii="仿宋_GB2312" w:hAnsi="仿宋_GB2312" w:cs="仿宋_GB2312" w:eastAsia="仿宋_GB2312"/>
          <w:sz w:val="24"/>
        </w:rPr>
        <w:t>1.3.4.2现场管理混乱，造成园区环境严重破坏或游客投诉集中的；</w:t>
      </w:r>
    </w:p>
    <w:p>
      <w:pPr>
        <w:pStyle w:val="null3"/>
        <w:ind w:firstLine="480"/>
        <w:jc w:val="both"/>
      </w:pPr>
      <w:r>
        <w:rPr>
          <w:rFonts w:ascii="仿宋_GB2312" w:hAnsi="仿宋_GB2312" w:cs="仿宋_GB2312" w:eastAsia="仿宋_GB2312"/>
          <w:sz w:val="24"/>
        </w:rPr>
        <w:t>1.3.4.3投诉3次及以上未整改的；</w:t>
      </w:r>
    </w:p>
    <w:p>
      <w:pPr>
        <w:pStyle w:val="null3"/>
        <w:ind w:firstLine="480"/>
        <w:jc w:val="both"/>
      </w:pPr>
      <w:r>
        <w:rPr>
          <w:rFonts w:ascii="仿宋_GB2312" w:hAnsi="仿宋_GB2312" w:cs="仿宋_GB2312" w:eastAsia="仿宋_GB2312"/>
          <w:sz w:val="24"/>
        </w:rPr>
        <w:t>1.3.4.4未按时完成关键节点任务，影响园区重大活动或安全运行的；</w:t>
      </w:r>
    </w:p>
    <w:p>
      <w:pPr>
        <w:pStyle w:val="null3"/>
        <w:ind w:firstLine="480"/>
        <w:jc w:val="both"/>
      </w:pPr>
      <w:r>
        <w:rPr>
          <w:rFonts w:ascii="仿宋_GB2312" w:hAnsi="仿宋_GB2312" w:cs="仿宋_GB2312" w:eastAsia="仿宋_GB2312"/>
          <w:sz w:val="24"/>
        </w:rPr>
        <w:t>1.3.4.5收到采购人《整改通知书》后，在规定时限内未整改或整改不到位的。</w:t>
      </w:r>
    </w:p>
    <w:p>
      <w:pPr>
        <w:pStyle w:val="null3"/>
        <w:ind w:firstLine="480"/>
        <w:jc w:val="both"/>
      </w:pPr>
      <w:r>
        <w:rPr>
          <w:rFonts w:ascii="仿宋_GB2312" w:hAnsi="仿宋_GB2312" w:cs="仿宋_GB2312" w:eastAsia="仿宋_GB2312"/>
          <w:sz w:val="24"/>
        </w:rPr>
        <w:t>1.3.5质量保修、养护与绩效考评</w:t>
      </w:r>
    </w:p>
    <w:p>
      <w:pPr>
        <w:pStyle w:val="null3"/>
        <w:ind w:firstLine="480"/>
        <w:jc w:val="both"/>
      </w:pPr>
      <w:r>
        <w:rPr>
          <w:rFonts w:ascii="仿宋_GB2312" w:hAnsi="仿宋_GB2312" w:cs="仿宋_GB2312" w:eastAsia="仿宋_GB2312"/>
          <w:sz w:val="24"/>
        </w:rPr>
        <w:t>1.3.5.1改造项目质量须达到相应验收合格标准。因中标人原因造成质量不合格的，中标人须无条件返工至合格承担返工费用及交付期延误损失，并按不合格项目合同金额的1%支付违约金。项目整体及所有材料、设备在服务期内出现质量问题须无条件及时修复。</w:t>
      </w:r>
    </w:p>
    <w:p>
      <w:pPr>
        <w:pStyle w:val="null3"/>
        <w:ind w:firstLine="480"/>
        <w:jc w:val="both"/>
      </w:pPr>
      <w:r>
        <w:rPr>
          <w:rFonts w:ascii="仿宋_GB2312" w:hAnsi="仿宋_GB2312" w:cs="仿宋_GB2312" w:eastAsia="仿宋_GB2312"/>
          <w:sz w:val="24"/>
        </w:rPr>
        <w:t>1.3.5.2所有材料设备须为正规合格产品，符合国家及行业标准，严禁以次充好、弄虚作假，否则采购人有权解除合同并追究违约责任。材料进场前须经采购人或监理单位验收认可。</w:t>
      </w:r>
    </w:p>
    <w:p>
      <w:pPr>
        <w:pStyle w:val="null3"/>
        <w:ind w:firstLine="480"/>
        <w:jc w:val="both"/>
      </w:pPr>
      <w:r>
        <w:rPr>
          <w:rFonts w:ascii="仿宋_GB2312" w:hAnsi="仿宋_GB2312" w:cs="仿宋_GB2312" w:eastAsia="仿宋_GB2312"/>
          <w:sz w:val="24"/>
        </w:rPr>
        <w:t>1.3.5.3隐蔽改造项目须经采购人和监理单位验收合格后方可隐蔽。</w:t>
      </w:r>
    </w:p>
    <w:p>
      <w:pPr>
        <w:pStyle w:val="null3"/>
        <w:ind w:firstLine="480"/>
        <w:jc w:val="both"/>
      </w:pPr>
      <w:r>
        <w:rPr>
          <w:rFonts w:ascii="仿宋_GB2312" w:hAnsi="仿宋_GB2312" w:cs="仿宋_GB2312" w:eastAsia="仿宋_GB2312"/>
          <w:sz w:val="24"/>
        </w:rPr>
        <w:t>1.3.5.4中标人服务过程中所有货物、材料应严格按照交付期和改造进度进场，不得以断货、停产等为由拖延改造进度；中标人在承接该项目前应做好充分的准备。</w:t>
      </w:r>
    </w:p>
    <w:p>
      <w:pPr>
        <w:pStyle w:val="null3"/>
        <w:ind w:firstLine="480"/>
        <w:jc w:val="both"/>
      </w:pPr>
      <w:r>
        <w:rPr>
          <w:rFonts w:ascii="仿宋_GB2312" w:hAnsi="仿宋_GB2312" w:cs="仿宋_GB2312" w:eastAsia="仿宋_GB2312"/>
          <w:sz w:val="24"/>
        </w:rPr>
        <w:t>1.3.5.5中标人采购的材料设备与设计或标准要求不符时，中标人应按采购人要求的时间运出改造场地，重新采购符合要求的产品，承担由此发生的费用，由此延误的交付期不予顺延。</w:t>
      </w:r>
    </w:p>
    <w:p>
      <w:pPr>
        <w:pStyle w:val="null3"/>
        <w:ind w:firstLine="480"/>
        <w:jc w:val="both"/>
      </w:pPr>
      <w:r>
        <w:rPr>
          <w:rFonts w:ascii="仿宋_GB2312" w:hAnsi="仿宋_GB2312" w:cs="仿宋_GB2312" w:eastAsia="仿宋_GB2312"/>
          <w:sz w:val="24"/>
        </w:rPr>
        <w:t>1.3.5.6</w:t>
      </w:r>
      <w:r>
        <w:rPr>
          <w:rFonts w:ascii="仿宋_GB2312" w:hAnsi="仿宋_GB2312" w:cs="仿宋_GB2312" w:eastAsia="仿宋_GB2312"/>
          <w:sz w:val="24"/>
        </w:rPr>
        <w:t>绿化提升工程的养护期不少于</w:t>
      </w:r>
      <w:r>
        <w:rPr>
          <w:rFonts w:ascii="仿宋_GB2312" w:hAnsi="仿宋_GB2312" w:cs="仿宋_GB2312" w:eastAsia="仿宋_GB2312"/>
          <w:sz w:val="24"/>
        </w:rPr>
        <w:t>1个月（自竣工验收合格之日起计算）。养护</w:t>
      </w:r>
      <w:r>
        <w:rPr>
          <w:rFonts w:ascii="仿宋_GB2312" w:hAnsi="仿宋_GB2312" w:cs="仿宋_GB2312" w:eastAsia="仿宋_GB2312"/>
          <w:sz w:val="24"/>
        </w:rPr>
        <w:t>期</w:t>
      </w:r>
      <w:r>
        <w:rPr>
          <w:rFonts w:ascii="仿宋_GB2312" w:hAnsi="仿宋_GB2312" w:cs="仿宋_GB2312" w:eastAsia="仿宋_GB2312"/>
          <w:sz w:val="24"/>
        </w:rPr>
        <w:t>内，因中标人原因导致的苗木死亡、设施损坏等问题，中标人须按采购人认可的方案进行无偿修复、更换或赔偿由此给采购人造成的损失。</w:t>
      </w:r>
    </w:p>
    <w:p>
      <w:pPr>
        <w:pStyle w:val="null3"/>
        <w:ind w:firstLine="480"/>
        <w:jc w:val="both"/>
      </w:pPr>
      <w:r>
        <w:rPr>
          <w:rFonts w:ascii="仿宋_GB2312" w:hAnsi="仿宋_GB2312" w:cs="仿宋_GB2312" w:eastAsia="仿宋_GB2312"/>
          <w:sz w:val="24"/>
        </w:rPr>
        <w:t>1.3.5.7</w:t>
      </w:r>
      <w:r>
        <w:rPr>
          <w:rFonts w:ascii="仿宋_GB2312" w:hAnsi="仿宋_GB2312" w:cs="仿宋_GB2312" w:eastAsia="仿宋_GB2312"/>
          <w:sz w:val="24"/>
        </w:rPr>
        <w:t>全程服务考评</w:t>
      </w:r>
      <w:r>
        <w:rPr>
          <w:rFonts w:ascii="仿宋_GB2312" w:hAnsi="仿宋_GB2312" w:cs="仿宋_GB2312" w:eastAsia="仿宋_GB2312"/>
          <w:sz w:val="24"/>
        </w:rPr>
        <w:t>：</w:t>
      </w:r>
      <w:r>
        <w:rPr>
          <w:rFonts w:ascii="仿宋_GB2312" w:hAnsi="仿宋_GB2312" w:cs="仿宋_GB2312" w:eastAsia="仿宋_GB2312"/>
          <w:sz w:val="24"/>
        </w:rPr>
        <w:t>项目</w:t>
      </w:r>
      <w:r>
        <w:rPr>
          <w:rFonts w:ascii="仿宋_GB2312" w:hAnsi="仿宋_GB2312" w:cs="仿宋_GB2312" w:eastAsia="仿宋_GB2312"/>
          <w:sz w:val="24"/>
        </w:rPr>
        <w:t>服务</w:t>
      </w:r>
      <w:r>
        <w:rPr>
          <w:rFonts w:ascii="仿宋_GB2312" w:hAnsi="仿宋_GB2312" w:cs="仿宋_GB2312" w:eastAsia="仿宋_GB2312"/>
          <w:sz w:val="24"/>
        </w:rPr>
        <w:t>全过程须接受采购人的监督与考核。若连续两次月度考核不合格，采购人有权单方面解除合同。中标人有义务配合采购人完成各级主管部门的检查、考评工作，并按要求完成相关的任务。</w:t>
      </w:r>
    </w:p>
    <w:p>
      <w:pPr>
        <w:pStyle w:val="null3"/>
        <w:ind w:firstLine="482"/>
        <w:jc w:val="both"/>
      </w:pPr>
      <w:r>
        <w:rPr>
          <w:rFonts w:ascii="仿宋_GB2312" w:hAnsi="仿宋_GB2312" w:cs="仿宋_GB2312" w:eastAsia="仿宋_GB2312"/>
          <w:sz w:val="24"/>
          <w:b/>
        </w:rPr>
        <w:t>1.4竣工档案管理</w:t>
      </w:r>
    </w:p>
    <w:p>
      <w:pPr>
        <w:pStyle w:val="null3"/>
        <w:ind w:firstLine="480"/>
        <w:jc w:val="both"/>
      </w:pPr>
      <w:r>
        <w:rPr>
          <w:rFonts w:ascii="仿宋_GB2312" w:hAnsi="仿宋_GB2312" w:cs="仿宋_GB2312" w:eastAsia="仿宋_GB2312"/>
          <w:sz w:val="24"/>
        </w:rPr>
        <w:t>1.4.1</w:t>
      </w:r>
      <w:r>
        <w:rPr>
          <w:rFonts w:ascii="仿宋_GB2312" w:hAnsi="仿宋_GB2312" w:cs="仿宋_GB2312" w:eastAsia="仿宋_GB2312"/>
          <w:sz w:val="24"/>
        </w:rPr>
        <w:t>竣工资料归档</w:t>
      </w:r>
    </w:p>
    <w:p>
      <w:pPr>
        <w:pStyle w:val="null3"/>
        <w:ind w:firstLine="480"/>
        <w:jc w:val="both"/>
      </w:pPr>
      <w:r>
        <w:rPr>
          <w:rFonts w:ascii="仿宋_GB2312" w:hAnsi="仿宋_GB2312" w:cs="仿宋_GB2312" w:eastAsia="仿宋_GB2312"/>
          <w:sz w:val="24"/>
        </w:rPr>
        <w:t>1.4.1.1</w:t>
      </w:r>
      <w:r>
        <w:rPr>
          <w:rFonts w:ascii="仿宋_GB2312" w:hAnsi="仿宋_GB2312" w:cs="仿宋_GB2312" w:eastAsia="仿宋_GB2312"/>
          <w:sz w:val="24"/>
        </w:rPr>
        <w:t>中标人须在单个项目完</w:t>
      </w:r>
      <w:r>
        <w:rPr>
          <w:rFonts w:ascii="仿宋_GB2312" w:hAnsi="仿宋_GB2312" w:cs="仿宋_GB2312" w:eastAsia="仿宋_GB2312"/>
          <w:sz w:val="24"/>
        </w:rPr>
        <w:t>成</w:t>
      </w:r>
      <w:r>
        <w:rPr>
          <w:rFonts w:ascii="仿宋_GB2312" w:hAnsi="仿宋_GB2312" w:cs="仿宋_GB2312" w:eastAsia="仿宋_GB2312"/>
          <w:sz w:val="24"/>
        </w:rPr>
        <w:t>并通过验收后，按规定时限整理并提交完整的资料档案，包括但不限于：竣工图、验收记录、会议纪要（或会议记录）、申报单、结算审批、工程签证、工程量计算书、现场</w:t>
      </w:r>
      <w:r>
        <w:rPr>
          <w:rFonts w:ascii="仿宋_GB2312" w:hAnsi="仿宋_GB2312" w:cs="仿宋_GB2312" w:eastAsia="仿宋_GB2312"/>
          <w:sz w:val="24"/>
        </w:rPr>
        <w:t>改造</w:t>
      </w:r>
      <w:r>
        <w:rPr>
          <w:rFonts w:ascii="仿宋_GB2312" w:hAnsi="仿宋_GB2312" w:cs="仿宋_GB2312" w:eastAsia="仿宋_GB2312"/>
          <w:sz w:val="24"/>
        </w:rPr>
        <w:t>前中后对比照片（须带时间水印）、考核表、海迈</w:t>
      </w:r>
      <w:r>
        <w:rPr>
          <w:rFonts w:ascii="仿宋_GB2312" w:hAnsi="仿宋_GB2312" w:cs="仿宋_GB2312" w:eastAsia="仿宋_GB2312"/>
          <w:sz w:val="24"/>
        </w:rPr>
        <w:t>清单</w:t>
      </w:r>
      <w:r>
        <w:rPr>
          <w:rFonts w:ascii="仿宋_GB2312" w:hAnsi="仿宋_GB2312" w:cs="仿宋_GB2312" w:eastAsia="仿宋_GB2312"/>
          <w:sz w:val="24"/>
        </w:rPr>
        <w:t>、验收照片</w:t>
      </w:r>
      <w:r>
        <w:rPr>
          <w:rFonts w:ascii="仿宋_GB2312" w:hAnsi="仿宋_GB2312" w:cs="仿宋_GB2312" w:eastAsia="仿宋_GB2312"/>
          <w:sz w:val="24"/>
        </w:rPr>
        <w:t>、</w:t>
      </w:r>
      <w:r>
        <w:rPr>
          <w:rFonts w:ascii="仿宋_GB2312" w:hAnsi="仿宋_GB2312" w:cs="仿宋_GB2312" w:eastAsia="仿宋_GB2312"/>
          <w:sz w:val="24"/>
        </w:rPr>
        <w:t>变更申请（若有）、整改通知单（若有）、监理报告、结算汇总、合同、中标通知书、监理报告等。</w:t>
      </w:r>
    </w:p>
    <w:p>
      <w:pPr>
        <w:pStyle w:val="null3"/>
        <w:ind w:firstLine="480"/>
        <w:jc w:val="both"/>
      </w:pPr>
      <w:r>
        <w:rPr>
          <w:rFonts w:ascii="仿宋_GB2312" w:hAnsi="仿宋_GB2312" w:cs="仿宋_GB2312" w:eastAsia="仿宋_GB2312"/>
          <w:sz w:val="24"/>
        </w:rPr>
        <w:t>1.4.1.2</w:t>
      </w:r>
      <w:r>
        <w:rPr>
          <w:rFonts w:ascii="仿宋_GB2312" w:hAnsi="仿宋_GB2312" w:cs="仿宋_GB2312" w:eastAsia="仿宋_GB2312"/>
          <w:sz w:val="24"/>
        </w:rPr>
        <w:t>资料须按月整理提交，作为办理送审结算和支付的前提条件。未按规定时限提交或资料不完整的，采购人有权暂缓结算支付，直至资料符合要求。</w:t>
      </w:r>
    </w:p>
    <w:p>
      <w:pPr>
        <w:pStyle w:val="null3"/>
        <w:ind w:firstLine="480"/>
        <w:jc w:val="both"/>
      </w:pPr>
      <w:r>
        <w:rPr>
          <w:rFonts w:ascii="仿宋_GB2312" w:hAnsi="仿宋_GB2312" w:cs="仿宋_GB2312" w:eastAsia="仿宋_GB2312"/>
          <w:sz w:val="24"/>
        </w:rPr>
        <w:t>1.4.2</w:t>
      </w:r>
      <w:r>
        <w:rPr>
          <w:rFonts w:ascii="仿宋_GB2312" w:hAnsi="仿宋_GB2312" w:cs="仿宋_GB2312" w:eastAsia="仿宋_GB2312"/>
          <w:sz w:val="24"/>
        </w:rPr>
        <w:t>结算编制依据</w:t>
      </w:r>
    </w:p>
    <w:p>
      <w:pPr>
        <w:pStyle w:val="null3"/>
        <w:ind w:firstLine="480"/>
        <w:jc w:val="both"/>
      </w:pPr>
      <w:r>
        <w:rPr>
          <w:rFonts w:ascii="仿宋_GB2312" w:hAnsi="仿宋_GB2312" w:cs="仿宋_GB2312" w:eastAsia="仿宋_GB2312"/>
          <w:sz w:val="24"/>
        </w:rPr>
        <w:t>1.4.2.1</w:t>
      </w:r>
      <w:r>
        <w:rPr>
          <w:rFonts w:ascii="仿宋_GB2312" w:hAnsi="仿宋_GB2312" w:cs="仿宋_GB2312" w:eastAsia="仿宋_GB2312"/>
          <w:sz w:val="24"/>
        </w:rPr>
        <w:t>结算送审需遵循以下执行：</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优先套用海迈信息价；</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若无对应海迈信息价，则需提供材料或货物的发票（开票日期需在</w:t>
      </w:r>
      <w:r>
        <w:rPr>
          <w:rFonts w:ascii="仿宋_GB2312" w:hAnsi="仿宋_GB2312" w:cs="仿宋_GB2312" w:eastAsia="仿宋_GB2312"/>
          <w:sz w:val="24"/>
        </w:rPr>
        <w:t>改造</w:t>
      </w:r>
      <w:r>
        <w:rPr>
          <w:rFonts w:ascii="仿宋_GB2312" w:hAnsi="仿宋_GB2312" w:cs="仿宋_GB2312" w:eastAsia="仿宋_GB2312"/>
          <w:sz w:val="24"/>
        </w:rPr>
        <w:t>期间）及不少于三家的市场询价单作为第三方审核参考；</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若无对应海迈信息价，服务类项目须提供相关服务项目的官方收费标准文书或者经备案的收费文书；</w:t>
      </w:r>
    </w:p>
    <w:p>
      <w:pPr>
        <w:pStyle w:val="null3"/>
        <w:ind w:firstLine="480"/>
        <w:jc w:val="both"/>
      </w:pPr>
      <w:r>
        <w:rPr>
          <w:rFonts w:ascii="仿宋_GB2312" w:hAnsi="仿宋_GB2312" w:cs="仿宋_GB2312" w:eastAsia="仿宋_GB2312"/>
          <w:sz w:val="24"/>
        </w:rPr>
        <w:t>④</w:t>
      </w:r>
      <w:r>
        <w:rPr>
          <w:rFonts w:ascii="仿宋_GB2312" w:hAnsi="仿宋_GB2312" w:cs="仿宋_GB2312" w:eastAsia="仿宋_GB2312"/>
          <w:sz w:val="24"/>
        </w:rPr>
        <w:t>若中标人未按上述</w:t>
      </w:r>
      <w:r>
        <w:rPr>
          <w:rFonts w:ascii="仿宋_GB2312" w:hAnsi="仿宋_GB2312" w:cs="仿宋_GB2312" w:eastAsia="仿宋_GB2312"/>
          <w:sz w:val="24"/>
        </w:rPr>
        <w:t>②</w:t>
      </w:r>
      <w:r>
        <w:rPr>
          <w:rFonts w:ascii="仿宋_GB2312" w:hAnsi="仿宋_GB2312" w:cs="仿宋_GB2312" w:eastAsia="仿宋_GB2312"/>
          <w:sz w:val="24"/>
        </w:rPr>
        <w:t>、</w:t>
      </w:r>
      <w:r>
        <w:rPr>
          <w:rFonts w:ascii="仿宋_GB2312" w:hAnsi="仿宋_GB2312" w:cs="仿宋_GB2312" w:eastAsia="仿宋_GB2312"/>
          <w:sz w:val="24"/>
        </w:rPr>
        <w:t>③</w:t>
      </w:r>
      <w:r>
        <w:rPr>
          <w:rFonts w:ascii="仿宋_GB2312" w:hAnsi="仿宋_GB2312" w:cs="仿宋_GB2312" w:eastAsia="仿宋_GB2312"/>
          <w:sz w:val="24"/>
        </w:rPr>
        <w:t>的要求提供对应的价格参考文件，则由第三方审核机构根据市场行情或者相关文件进行定价，中标人应予以认可且不得提出异议；</w:t>
      </w:r>
    </w:p>
    <w:p>
      <w:pPr>
        <w:pStyle w:val="null3"/>
        <w:ind w:firstLine="480"/>
        <w:jc w:val="both"/>
      </w:pPr>
      <w:r>
        <w:rPr>
          <w:rFonts w:ascii="仿宋_GB2312" w:hAnsi="仿宋_GB2312" w:cs="仿宋_GB2312" w:eastAsia="仿宋_GB2312"/>
          <w:sz w:val="24"/>
        </w:rPr>
        <w:t>⑤</w:t>
      </w:r>
      <w:r>
        <w:rPr>
          <w:rFonts w:ascii="仿宋_GB2312" w:hAnsi="仿宋_GB2312" w:cs="仿宋_GB2312" w:eastAsia="仿宋_GB2312"/>
          <w:sz w:val="24"/>
        </w:rPr>
        <w:t>最终结算价以采购人委托的第三方审核为准。</w:t>
      </w:r>
    </w:p>
    <w:p>
      <w:pPr>
        <w:pStyle w:val="null3"/>
        <w:ind w:firstLine="480"/>
        <w:jc w:val="both"/>
      </w:pPr>
      <w:r>
        <w:rPr>
          <w:rFonts w:ascii="仿宋_GB2312" w:hAnsi="仿宋_GB2312" w:cs="仿宋_GB2312" w:eastAsia="仿宋_GB2312"/>
          <w:sz w:val="24"/>
        </w:rPr>
        <w:t>1.4.3</w:t>
      </w:r>
      <w:r>
        <w:rPr>
          <w:rFonts w:ascii="仿宋_GB2312" w:hAnsi="仿宋_GB2312" w:cs="仿宋_GB2312" w:eastAsia="仿宋_GB2312"/>
          <w:sz w:val="24"/>
        </w:rPr>
        <w:t>中标人于次月</w:t>
      </w:r>
      <w:r>
        <w:rPr>
          <w:rFonts w:ascii="仿宋_GB2312" w:hAnsi="仿宋_GB2312" w:cs="仿宋_GB2312" w:eastAsia="仿宋_GB2312"/>
          <w:sz w:val="24"/>
        </w:rPr>
        <w:t>15日前上报已完工的项目的验收申请。</w:t>
      </w:r>
    </w:p>
    <w:p>
      <w:pPr>
        <w:pStyle w:val="null3"/>
        <w:jc w:val="both"/>
      </w:pPr>
      <w:r>
        <w:rPr>
          <w:rFonts w:ascii="仿宋_GB2312" w:hAnsi="仿宋_GB2312" w:cs="仿宋_GB2312" w:eastAsia="仿宋_GB2312"/>
          <w:sz w:val="24"/>
          <w:b/>
        </w:rPr>
        <w:t>2.团队人员要求</w:t>
      </w:r>
    </w:p>
    <w:p>
      <w:pPr>
        <w:pStyle w:val="null3"/>
        <w:ind w:firstLine="480"/>
        <w:jc w:val="both"/>
      </w:pPr>
      <w:r>
        <w:rPr>
          <w:rFonts w:ascii="仿宋_GB2312" w:hAnsi="仿宋_GB2312" w:cs="仿宋_GB2312" w:eastAsia="仿宋_GB2312"/>
          <w:sz w:val="24"/>
        </w:rPr>
        <w:t>2.1团队稳定性要求</w:t>
      </w:r>
    </w:p>
    <w:p>
      <w:pPr>
        <w:pStyle w:val="null3"/>
        <w:ind w:firstLine="480"/>
        <w:jc w:val="both"/>
      </w:pPr>
      <w:r>
        <w:rPr>
          <w:rFonts w:ascii="仿宋_GB2312" w:hAnsi="仿宋_GB2312" w:cs="仿宋_GB2312" w:eastAsia="仿宋_GB2312"/>
          <w:sz w:val="24"/>
        </w:rPr>
        <w:t>2.1.1中标人应确保指派为本项目服务的团队人员具有专职性并保持稳定。团队核心成员（项目负责人、各专业技术人员）稳定性需满足：服务期内无正当理由不得更换。</w:t>
      </w:r>
    </w:p>
    <w:p>
      <w:pPr>
        <w:pStyle w:val="null3"/>
        <w:ind w:firstLine="480"/>
        <w:jc w:val="both"/>
      </w:pPr>
      <w:r>
        <w:rPr>
          <w:rFonts w:ascii="仿宋_GB2312" w:hAnsi="仿宋_GB2312" w:cs="仿宋_GB2312" w:eastAsia="仿宋_GB2312"/>
          <w:sz w:val="24"/>
        </w:rPr>
        <w:t>2.1.2未经采购人同意，中标人不得擅自更换投标文件承诺的项目团队成员。</w:t>
      </w:r>
    </w:p>
    <w:p>
      <w:pPr>
        <w:pStyle w:val="null3"/>
        <w:ind w:firstLine="480"/>
        <w:jc w:val="both"/>
      </w:pPr>
      <w:r>
        <w:rPr>
          <w:rFonts w:ascii="仿宋_GB2312" w:hAnsi="仿宋_GB2312" w:cs="仿宋_GB2312" w:eastAsia="仿宋_GB2312"/>
          <w:sz w:val="24"/>
        </w:rPr>
        <w:t>2.1.3采购人有权要求更换不合格人员，中标人应在规定时间内递补并经采购人确认。</w:t>
      </w:r>
    </w:p>
    <w:p>
      <w:pPr>
        <w:pStyle w:val="null3"/>
        <w:ind w:firstLine="480"/>
        <w:jc w:val="both"/>
      </w:pPr>
      <w:r>
        <w:rPr>
          <w:rFonts w:ascii="仿宋_GB2312" w:hAnsi="仿宋_GB2312" w:cs="仿宋_GB2312" w:eastAsia="仿宋_GB2312"/>
          <w:sz w:val="24"/>
        </w:rPr>
        <w:t>2.1.4中标人因特殊原因（如人员离职、重大疾病等）确需更换人员的，应至少提前7个工作日提交书面申请及相关证明，经采购人同意后，待完成工作交接并获得采购人批准后方可更换。</w:t>
      </w:r>
    </w:p>
    <w:p>
      <w:pPr>
        <w:pStyle w:val="null3"/>
        <w:ind w:firstLine="480"/>
        <w:jc w:val="both"/>
      </w:pPr>
      <w:r>
        <w:rPr>
          <w:rFonts w:ascii="仿宋_GB2312" w:hAnsi="仿宋_GB2312" w:cs="仿宋_GB2312" w:eastAsia="仿宋_GB2312"/>
          <w:sz w:val="24"/>
        </w:rPr>
        <w:t>2.2岗位人员配置</w:t>
      </w:r>
    </w:p>
    <w:p>
      <w:pPr>
        <w:pStyle w:val="null3"/>
        <w:ind w:firstLine="480"/>
        <w:jc w:val="both"/>
      </w:pPr>
      <w:r>
        <w:rPr>
          <w:rFonts w:ascii="仿宋_GB2312" w:hAnsi="仿宋_GB2312" w:cs="仿宋_GB2312" w:eastAsia="仿宋_GB2312"/>
          <w:sz w:val="24"/>
        </w:rPr>
        <w:t>2.2.1项目负责人：具备</w:t>
      </w:r>
      <w:r>
        <w:rPr>
          <w:rFonts w:ascii="仿宋_GB2312" w:hAnsi="仿宋_GB2312" w:cs="仿宋_GB2312" w:eastAsia="仿宋_GB2312"/>
          <w:sz w:val="24"/>
        </w:rPr>
        <w:t>市政公用工程专业（或建筑工程专业）</w:t>
      </w:r>
      <w:r>
        <w:rPr>
          <w:rFonts w:ascii="仿宋_GB2312" w:hAnsi="仿宋_GB2312" w:cs="仿宋_GB2312" w:eastAsia="仿宋_GB2312"/>
          <w:sz w:val="24"/>
        </w:rPr>
        <w:t>二级及以上注册建造师资格，同时持有住房和城乡建设行政主管部门颁发的安全生产考核合格证书（</w:t>
      </w:r>
      <w:r>
        <w:rPr>
          <w:rFonts w:ascii="仿宋_GB2312" w:hAnsi="仿宋_GB2312" w:cs="仿宋_GB2312" w:eastAsia="仿宋_GB2312"/>
          <w:sz w:val="24"/>
        </w:rPr>
        <w:t>B类）。</w:t>
      </w:r>
    </w:p>
    <w:p>
      <w:pPr>
        <w:pStyle w:val="null3"/>
        <w:ind w:firstLine="480"/>
        <w:jc w:val="both"/>
      </w:pPr>
      <w:r>
        <w:rPr>
          <w:rFonts w:ascii="仿宋_GB2312" w:hAnsi="仿宋_GB2312" w:cs="仿宋_GB2312" w:eastAsia="仿宋_GB2312"/>
          <w:sz w:val="24"/>
        </w:rPr>
        <w:t>2.2.2配备市政类、园林绿化类、土建类、安装工程类（含给排水、电气等水电相关）专业中级及以上职称人员各1名。</w:t>
      </w:r>
    </w:p>
    <w:p>
      <w:pPr>
        <w:pStyle w:val="null3"/>
        <w:ind w:firstLine="480"/>
        <w:jc w:val="both"/>
      </w:pPr>
      <w:r>
        <w:rPr>
          <w:rFonts w:ascii="仿宋_GB2312" w:hAnsi="仿宋_GB2312" w:cs="仿宋_GB2312" w:eastAsia="仿宋_GB2312"/>
          <w:sz w:val="24"/>
        </w:rPr>
        <w:t>2.2.3配备具备造价编制能力的人员1名，能够独立完成项目预算、结算等造价相关工作。</w:t>
      </w:r>
    </w:p>
    <w:p>
      <w:pPr>
        <w:pStyle w:val="null3"/>
        <w:ind w:firstLine="480"/>
        <w:jc w:val="both"/>
      </w:pPr>
      <w:r>
        <w:rPr>
          <w:rFonts w:ascii="仿宋_GB2312" w:hAnsi="仿宋_GB2312" w:cs="仿宋_GB2312" w:eastAsia="仿宋_GB2312"/>
          <w:sz w:val="24"/>
        </w:rPr>
        <w:t>2.2.4配备能熟练使用CAD软件能力的人员1名，要求绘制的图纸符合相关制图标准。</w:t>
      </w:r>
    </w:p>
    <w:p>
      <w:pPr>
        <w:pStyle w:val="null3"/>
        <w:jc w:val="both"/>
      </w:pPr>
      <w:r>
        <w:rPr>
          <w:rFonts w:ascii="仿宋_GB2312" w:hAnsi="仿宋_GB2312" w:cs="仿宋_GB2312" w:eastAsia="仿宋_GB2312"/>
          <w:sz w:val="24"/>
          <w:b/>
        </w:rPr>
        <w:t>3.技术响应要求</w:t>
      </w:r>
    </w:p>
    <w:p>
      <w:pPr>
        <w:pStyle w:val="null3"/>
        <w:ind w:firstLine="480"/>
        <w:jc w:val="both"/>
      </w:pPr>
      <w:r>
        <w:rPr>
          <w:rFonts w:ascii="仿宋_GB2312" w:hAnsi="仿宋_GB2312" w:cs="仿宋_GB2312" w:eastAsia="仿宋_GB2312"/>
          <w:sz w:val="24"/>
        </w:rPr>
        <w:t>3.1 投标人应</w:t>
      </w:r>
      <w:r>
        <w:rPr>
          <w:rFonts w:ascii="仿宋_GB2312" w:hAnsi="仿宋_GB2312" w:cs="仿宋_GB2312" w:eastAsia="仿宋_GB2312"/>
          <w:sz w:val="24"/>
        </w:rPr>
        <w:t>针对</w:t>
      </w:r>
      <w:r>
        <w:rPr>
          <w:rFonts w:ascii="仿宋_GB2312" w:hAnsi="仿宋_GB2312" w:cs="仿宋_GB2312" w:eastAsia="仿宋_GB2312"/>
          <w:sz w:val="24"/>
        </w:rPr>
        <w:t>本项目制定园林园建及配套设施类改造服务方案（包括花化彩化、绿地改造、园路与广场、建（构）筑物与小品、水电及配套设施、安全设施、市政、园建设施等改造内容），方案包含</w:t>
      </w:r>
      <w:r>
        <w:rPr>
          <w:rFonts w:ascii="仿宋_GB2312" w:hAnsi="仿宋_GB2312" w:cs="仿宋_GB2312" w:eastAsia="仿宋_GB2312"/>
          <w:sz w:val="24"/>
        </w:rPr>
        <w:t>①改造工作流程图；②拟投入改造的人员及设备安排；③改造工作安全管理。</w:t>
      </w:r>
    </w:p>
    <w:p>
      <w:pPr>
        <w:pStyle w:val="null3"/>
        <w:ind w:firstLine="480"/>
        <w:jc w:val="both"/>
      </w:pPr>
      <w:r>
        <w:rPr>
          <w:rFonts w:ascii="仿宋_GB2312" w:hAnsi="仿宋_GB2312" w:cs="仿宋_GB2312" w:eastAsia="仿宋_GB2312"/>
          <w:sz w:val="24"/>
        </w:rPr>
        <w:t>3.2 投标人应</w:t>
      </w:r>
      <w:r>
        <w:rPr>
          <w:rFonts w:ascii="仿宋_GB2312" w:hAnsi="仿宋_GB2312" w:cs="仿宋_GB2312" w:eastAsia="仿宋_GB2312"/>
          <w:sz w:val="24"/>
        </w:rPr>
        <w:t>针对</w:t>
      </w:r>
      <w:r>
        <w:rPr>
          <w:rFonts w:ascii="仿宋_GB2312" w:hAnsi="仿宋_GB2312" w:cs="仿宋_GB2312" w:eastAsia="仿宋_GB2312"/>
          <w:sz w:val="24"/>
        </w:rPr>
        <w:t>本项目制定便民设施类改造服务方案（涵盖便民服务设施与标识标牌系统完善、广告宣传等相关改造），方案包含</w:t>
      </w:r>
      <w:r>
        <w:rPr>
          <w:rFonts w:ascii="仿宋_GB2312" w:hAnsi="仿宋_GB2312" w:cs="仿宋_GB2312" w:eastAsia="仿宋_GB2312"/>
          <w:sz w:val="24"/>
        </w:rPr>
        <w:t>①改造工作流程图；②拟投入改造的人员及设备安排；③改造工作安全管理。</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投标人</w:t>
      </w:r>
      <w:r>
        <w:rPr>
          <w:rFonts w:ascii="仿宋_GB2312" w:hAnsi="仿宋_GB2312" w:cs="仿宋_GB2312" w:eastAsia="仿宋_GB2312"/>
          <w:sz w:val="24"/>
        </w:rPr>
        <w:t>应</w:t>
      </w:r>
      <w:r>
        <w:rPr>
          <w:rFonts w:ascii="仿宋_GB2312" w:hAnsi="仿宋_GB2312" w:cs="仿宋_GB2312" w:eastAsia="仿宋_GB2312"/>
          <w:sz w:val="24"/>
        </w:rPr>
        <w:t>针对本项目提出服务保障措施方案</w:t>
      </w:r>
      <w:r>
        <w:rPr>
          <w:rFonts w:ascii="仿宋_GB2312" w:hAnsi="仿宋_GB2312" w:cs="仿宋_GB2312" w:eastAsia="仿宋_GB2312"/>
          <w:sz w:val="24"/>
        </w:rPr>
        <w:t>，</w:t>
      </w:r>
      <w:r>
        <w:rPr>
          <w:rFonts w:ascii="仿宋_GB2312" w:hAnsi="仿宋_GB2312" w:cs="仿宋_GB2312" w:eastAsia="仿宋_GB2312"/>
          <w:sz w:val="24"/>
        </w:rPr>
        <w:t>包含重要节假日、重大活动</w:t>
      </w:r>
      <w:r>
        <w:rPr>
          <w:rFonts w:ascii="仿宋_GB2312" w:hAnsi="仿宋_GB2312" w:cs="仿宋_GB2312" w:eastAsia="仿宋_GB2312"/>
          <w:sz w:val="24"/>
        </w:rPr>
        <w:t>、</w:t>
      </w:r>
      <w:r>
        <w:rPr>
          <w:rFonts w:ascii="仿宋_GB2312" w:hAnsi="仿宋_GB2312" w:cs="仿宋_GB2312" w:eastAsia="仿宋_GB2312"/>
          <w:sz w:val="24"/>
        </w:rPr>
        <w:t>上级领导</w:t>
      </w:r>
      <w:r>
        <w:rPr>
          <w:rFonts w:ascii="仿宋_GB2312" w:hAnsi="仿宋_GB2312" w:cs="仿宋_GB2312" w:eastAsia="仿宋_GB2312"/>
          <w:sz w:val="24"/>
        </w:rPr>
        <w:t>/贵宾接待、突击检查、创文明城市、市/区有关部门工作考评且有对应的保障措施</w:t>
      </w:r>
      <w:r>
        <w:rPr>
          <w:rFonts w:ascii="仿宋_GB2312" w:hAnsi="仿宋_GB2312" w:cs="仿宋_GB2312" w:eastAsia="仿宋_GB2312"/>
          <w:sz w:val="24"/>
        </w:rPr>
        <w:t>；方案内容针对不同特殊时期，有采取不同措施，响应措施条理清晰，且包含服务流程、工作细则、服务质量。</w:t>
      </w:r>
    </w:p>
    <w:p>
      <w:pPr>
        <w:pStyle w:val="null3"/>
        <w:ind w:firstLine="480"/>
        <w:jc w:val="both"/>
      </w:pPr>
      <w:r>
        <w:rPr>
          <w:rFonts w:ascii="仿宋_GB2312" w:hAnsi="仿宋_GB2312" w:cs="仿宋_GB2312" w:eastAsia="仿宋_GB2312"/>
          <w:sz w:val="24"/>
        </w:rPr>
        <w:t>3.4投标人应提供针对特殊或紧急项目的处理方案，包含①人员配备、技术储备、应急物资储备；②应急预案；③质量管控措施。</w:t>
      </w:r>
    </w:p>
    <w:p>
      <w:pPr>
        <w:pStyle w:val="null3"/>
        <w:ind w:firstLine="480"/>
        <w:jc w:val="both"/>
      </w:pPr>
      <w:r>
        <w:rPr>
          <w:rFonts w:ascii="仿宋_GB2312" w:hAnsi="仿宋_GB2312" w:cs="仿宋_GB2312" w:eastAsia="仿宋_GB2312"/>
          <w:sz w:val="24"/>
        </w:rPr>
        <w:t>3.5根据投标人针对本项目提出安全及文明改造组织措施，包含</w:t>
      </w:r>
      <w:r>
        <w:rPr>
          <w:rFonts w:ascii="仿宋_GB2312" w:hAnsi="仿宋_GB2312" w:cs="仿宋_GB2312" w:eastAsia="仿宋_GB2312"/>
          <w:sz w:val="24"/>
        </w:rPr>
        <w:t>①</w:t>
      </w:r>
      <w:r>
        <w:rPr>
          <w:rFonts w:ascii="仿宋_GB2312" w:hAnsi="仿宋_GB2312" w:cs="仿宋_GB2312" w:eastAsia="仿宋_GB2312"/>
          <w:sz w:val="24"/>
        </w:rPr>
        <w:t>改造</w:t>
      </w:r>
      <w:r>
        <w:rPr>
          <w:rFonts w:ascii="仿宋_GB2312" w:hAnsi="仿宋_GB2312" w:cs="仿宋_GB2312" w:eastAsia="仿宋_GB2312"/>
          <w:sz w:val="24"/>
        </w:rPr>
        <w:t>现场安全管理措施、高空作业安全措施</w:t>
      </w:r>
      <w:r>
        <w:rPr>
          <w:rFonts w:ascii="仿宋_GB2312" w:hAnsi="仿宋_GB2312" w:cs="仿宋_GB2312" w:eastAsia="仿宋_GB2312"/>
          <w:sz w:val="24"/>
        </w:rPr>
        <w:t>；</w:t>
      </w:r>
      <w:r>
        <w:rPr>
          <w:rFonts w:ascii="仿宋_GB2312" w:hAnsi="仿宋_GB2312" w:cs="仿宋_GB2312" w:eastAsia="仿宋_GB2312"/>
          <w:sz w:val="24"/>
        </w:rPr>
        <w:t>②</w:t>
      </w:r>
      <w:r>
        <w:rPr>
          <w:rFonts w:ascii="仿宋_GB2312" w:hAnsi="仿宋_GB2312" w:cs="仿宋_GB2312" w:eastAsia="仿宋_GB2312"/>
          <w:sz w:val="24"/>
        </w:rPr>
        <w:t>降噪、防尘等措施并投入相应设施设备，制定不安全、不文明举止奖惩措施，保证项目的安全及文明</w:t>
      </w:r>
      <w:r>
        <w:rPr>
          <w:rFonts w:ascii="仿宋_GB2312" w:hAnsi="仿宋_GB2312" w:cs="仿宋_GB2312" w:eastAsia="仿宋_GB2312"/>
          <w:sz w:val="24"/>
        </w:rPr>
        <w:t>改造</w:t>
      </w:r>
      <w:r>
        <w:rPr>
          <w:rFonts w:ascii="仿宋_GB2312" w:hAnsi="仿宋_GB2312" w:cs="仿宋_GB2312" w:eastAsia="仿宋_GB2312"/>
          <w:sz w:val="24"/>
        </w:rPr>
        <w:t>落实到位</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3.6投标人针对本项目提出卫生保洁、改造垃圾清理及运输方案，包含①垃圾分类管理；②垃圾运输车管理；③针对改造前后有垃圾清运实施方案。</w:t>
      </w:r>
    </w:p>
    <w:p>
      <w:pPr>
        <w:pStyle w:val="null3"/>
        <w:ind w:firstLine="480"/>
        <w:jc w:val="both"/>
      </w:pPr>
      <w:r>
        <w:rPr>
          <w:rFonts w:ascii="仿宋_GB2312" w:hAnsi="仿宋_GB2312" w:cs="仿宋_GB2312" w:eastAsia="仿宋_GB2312"/>
          <w:sz w:val="24"/>
        </w:rPr>
        <w:t>3.7投标人应提供针对本项目所涉及的改造提升内容的设计质量、设计进度保障方案，</w:t>
      </w:r>
      <w:r>
        <w:rPr>
          <w:rFonts w:ascii="仿宋_GB2312" w:hAnsi="仿宋_GB2312" w:cs="仿宋_GB2312" w:eastAsia="仿宋_GB2312"/>
          <w:sz w:val="24"/>
        </w:rPr>
        <w:t>案至少包含有制定相应的质量保障措施、进度时效表</w:t>
      </w:r>
      <w:r>
        <w:rPr>
          <w:rFonts w:ascii="仿宋_GB2312" w:hAnsi="仿宋_GB2312" w:cs="仿宋_GB2312" w:eastAsia="仿宋_GB2312"/>
          <w:sz w:val="24"/>
        </w:rPr>
        <w:t>，</w:t>
      </w:r>
      <w:r>
        <w:rPr>
          <w:rFonts w:ascii="仿宋_GB2312" w:hAnsi="仿宋_GB2312" w:cs="仿宋_GB2312" w:eastAsia="仿宋_GB2312"/>
          <w:sz w:val="24"/>
        </w:rPr>
        <w:t>对重点设计环节、重点工序有建立事前、事中、事后质量管控措施、进度控制措施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3.8投标人应对本项目提供服务人员管理方案，包含①服务人员管理制度、②人员奖惩制度。</w:t>
      </w:r>
    </w:p>
    <w:p>
      <w:pPr>
        <w:pStyle w:val="null3"/>
        <w:ind w:firstLine="480"/>
        <w:jc w:val="both"/>
      </w:pPr>
      <w:r>
        <w:rPr>
          <w:rFonts w:ascii="仿宋_GB2312" w:hAnsi="仿宋_GB2312" w:cs="仿宋_GB2312" w:eastAsia="仿宋_GB2312"/>
          <w:sz w:val="24"/>
        </w:rPr>
        <w:t>3.9投标人应针对本项目提出培训方案，包含①岗前人员培训计划及培训内容及时间安排，②人员培训制度，③安全及文明改造宣传教育培训。</w:t>
      </w:r>
    </w:p>
    <w:p>
      <w:pPr>
        <w:pStyle w:val="null3"/>
        <w:ind w:firstLine="480"/>
        <w:jc w:val="both"/>
      </w:pPr>
      <w:r>
        <w:rPr>
          <w:rFonts w:ascii="仿宋_GB2312" w:hAnsi="仿宋_GB2312" w:cs="仿宋_GB2312" w:eastAsia="仿宋_GB2312"/>
          <w:sz w:val="24"/>
        </w:rPr>
        <w:t>3.10投标人针对本项目提出档案资料建立管理标准方案，包含：①档案资料建立存放方式；②档案调阅管理措施，③保存管理制度。</w:t>
      </w:r>
    </w:p>
    <w:p>
      <w:pPr>
        <w:pStyle w:val="null3"/>
        <w:ind w:firstLine="480"/>
        <w:jc w:val="both"/>
      </w:pPr>
      <w:r>
        <w:rPr>
          <w:rFonts w:ascii="仿宋_GB2312" w:hAnsi="仿宋_GB2312" w:cs="仿宋_GB2312" w:eastAsia="仿宋_GB2312"/>
          <w:sz w:val="24"/>
        </w:rPr>
        <w:t>3.11评分条款中若要求提供人员证书及社保证明的，应提供①相应人员的有效证书扫描件；②投标截止时间前</w:t>
      </w:r>
      <w:r>
        <w:rPr>
          <w:rFonts w:ascii="仿宋_GB2312" w:hAnsi="仿宋_GB2312" w:cs="仿宋_GB2312" w:eastAsia="仿宋_GB2312"/>
          <w:sz w:val="24"/>
        </w:rPr>
        <w:t>六</w:t>
      </w:r>
      <w:r>
        <w:rPr>
          <w:rFonts w:ascii="仿宋_GB2312" w:hAnsi="仿宋_GB2312" w:cs="仿宋_GB2312" w:eastAsia="仿宋_GB2312"/>
          <w:sz w:val="24"/>
        </w:rPr>
        <w:t>个月内任</w:t>
      </w:r>
      <w:r>
        <w:rPr>
          <w:rFonts w:ascii="仿宋_GB2312" w:hAnsi="仿宋_GB2312" w:cs="仿宋_GB2312" w:eastAsia="仿宋_GB2312"/>
          <w:sz w:val="24"/>
        </w:rPr>
        <w:t>一个月（不含投标截止时间当月，投标人当月新成立的，可提供劳动合同证明，视同符合要求）投标人为其缴纳社保的证明，并加盖投标人公章。评分条款中若要求提供人员</w:t>
      </w:r>
      <w:r>
        <w:rPr>
          <w:rFonts w:ascii="仿宋_GB2312" w:hAnsi="仿宋_GB2312" w:cs="仿宋_GB2312" w:eastAsia="仿宋_GB2312"/>
          <w:sz w:val="24"/>
        </w:rPr>
        <w:t>工作经验的，还需提供</w:t>
      </w:r>
      <w:r>
        <w:rPr>
          <w:rFonts w:ascii="仿宋_GB2312" w:hAnsi="仿宋_GB2312" w:cs="仿宋_GB2312" w:eastAsia="仿宋_GB2312"/>
          <w:sz w:val="24"/>
        </w:rPr>
        <w:t>与业主单位的项目合同（须体现</w:t>
      </w:r>
      <w:r>
        <w:rPr>
          <w:rFonts w:ascii="仿宋_GB2312" w:hAnsi="仿宋_GB2312" w:cs="仿宋_GB2312" w:eastAsia="仿宋_GB2312"/>
          <w:sz w:val="24"/>
        </w:rPr>
        <w:t>项目负责人</w:t>
      </w:r>
      <w:r>
        <w:rPr>
          <w:rFonts w:ascii="仿宋_GB2312" w:hAnsi="仿宋_GB2312" w:cs="仿宋_GB2312" w:eastAsia="仿宋_GB2312"/>
          <w:sz w:val="24"/>
        </w:rPr>
        <w:t>姓名、身份证号，经验时间以合同签订时间进行计算）或业主单位出具的服务工作证明（须体现</w:t>
      </w:r>
      <w:r>
        <w:rPr>
          <w:rFonts w:ascii="仿宋_GB2312" w:hAnsi="仿宋_GB2312" w:cs="仿宋_GB2312" w:eastAsia="仿宋_GB2312"/>
          <w:sz w:val="24"/>
        </w:rPr>
        <w:t>项目负责人</w:t>
      </w:r>
      <w:r>
        <w:rPr>
          <w:rFonts w:ascii="仿宋_GB2312" w:hAnsi="仿宋_GB2312" w:cs="仿宋_GB2312" w:eastAsia="仿宋_GB2312"/>
          <w:sz w:val="24"/>
        </w:rPr>
        <w:t>姓名、身份证号，经验时间以业主单位出具证明中的初始服务时间进行计算）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3.12</w:t>
      </w:r>
      <w:r>
        <w:rPr>
          <w:rFonts w:ascii="仿宋_GB2312" w:hAnsi="仿宋_GB2312" w:cs="仿宋_GB2312" w:eastAsia="仿宋_GB2312"/>
          <w:sz w:val="24"/>
        </w:rPr>
        <w:t>投标人应针对到场勘察响应时间进行承诺，接到采购人电话通知后</w:t>
      </w:r>
      <w:r>
        <w:rPr>
          <w:rFonts w:ascii="仿宋_GB2312" w:hAnsi="仿宋_GB2312" w:cs="仿宋_GB2312" w:eastAsia="仿宋_GB2312"/>
          <w:sz w:val="24"/>
        </w:rPr>
        <w:t>30分钟内响应、1小时内到场，</w:t>
      </w:r>
      <w:r>
        <w:rPr>
          <w:rFonts w:ascii="仿宋_GB2312" w:hAnsi="仿宋_GB2312" w:cs="仿宋_GB2312" w:eastAsia="仿宋_GB2312"/>
          <w:sz w:val="24"/>
        </w:rPr>
        <w:t>投标人可</w:t>
      </w:r>
      <w:r>
        <w:rPr>
          <w:rFonts w:ascii="仿宋_GB2312" w:hAnsi="仿宋_GB2312" w:cs="仿宋_GB2312" w:eastAsia="仿宋_GB2312"/>
          <w:sz w:val="24"/>
        </w:rPr>
        <w:t>提供书面承诺函（承诺函格式自拟），并加盖投标人公章。</w:t>
      </w:r>
    </w:p>
    <w:p>
      <w:pPr>
        <w:pStyle w:val="null3"/>
        <w:ind w:firstLine="480"/>
        <w:jc w:val="both"/>
      </w:pPr>
      <w:r>
        <w:rPr>
          <w:rFonts w:ascii="仿宋_GB2312" w:hAnsi="仿宋_GB2312" w:cs="仿宋_GB2312" w:eastAsia="仿宋_GB2312"/>
          <w:sz w:val="24"/>
        </w:rPr>
        <w:t>3.13投标人承诺“在服务期间按照采购人要求积极配合相关单位做好各级部门的考评等事宜”，投标人可提供书面承诺函（承诺函格式自拟），并加盖投标人公章。</w:t>
      </w:r>
    </w:p>
    <w:p>
      <w:pPr>
        <w:pStyle w:val="null3"/>
        <w:ind w:firstLine="480"/>
        <w:jc w:val="both"/>
      </w:pPr>
      <w:r>
        <w:rPr>
          <w:rFonts w:ascii="仿宋_GB2312" w:hAnsi="仿宋_GB2312" w:cs="仿宋_GB2312" w:eastAsia="仿宋_GB2312"/>
          <w:sz w:val="24"/>
        </w:rPr>
        <w:t>3.14投标人承诺“在承接项目实施过程中，若遇到项目需要向建设等行政主管部门申报相关手续的，中标人应按规定进行办理，所涉及的费用由中标人承担”，投标人可提供书面承诺函（承诺函格式自拟），并加盖投标人公章。</w:t>
      </w:r>
    </w:p>
    <w:p>
      <w:pPr>
        <w:pStyle w:val="null3"/>
        <w:ind w:firstLine="480"/>
        <w:jc w:val="both"/>
      </w:pPr>
      <w:r>
        <w:rPr>
          <w:rFonts w:ascii="仿宋_GB2312" w:hAnsi="仿宋_GB2312" w:cs="仿宋_GB2312" w:eastAsia="仿宋_GB2312"/>
          <w:sz w:val="24"/>
        </w:rPr>
        <w:t>3.15投标人承诺“服务期间拟派出的各岗位人员若有特殊情况需更换，必须书面报采购人，经采购人同意后方可更换”，投标人可提供书面承诺函（承诺函格式自拟），并加盖投标人公章。</w:t>
      </w:r>
    </w:p>
    <w:p>
      <w:pPr>
        <w:pStyle w:val="null3"/>
        <w:ind w:firstLine="480"/>
        <w:jc w:val="both"/>
      </w:pPr>
      <w:r>
        <w:rPr>
          <w:rFonts w:ascii="仿宋_GB2312" w:hAnsi="仿宋_GB2312" w:cs="仿宋_GB2312" w:eastAsia="仿宋_GB2312"/>
          <w:sz w:val="24"/>
        </w:rPr>
        <w:t>3.16投标</w:t>
      </w:r>
      <w:r>
        <w:rPr>
          <w:rFonts w:ascii="仿宋_GB2312" w:hAnsi="仿宋_GB2312" w:cs="仿宋_GB2312" w:eastAsia="仿宋_GB2312"/>
          <w:sz w:val="24"/>
        </w:rPr>
        <w:t>人承诺</w:t>
      </w:r>
      <w:r>
        <w:rPr>
          <w:rFonts w:ascii="仿宋_GB2312" w:hAnsi="仿宋_GB2312" w:cs="仿宋_GB2312" w:eastAsia="仿宋_GB2312"/>
          <w:sz w:val="24"/>
        </w:rPr>
        <w:t>“</w:t>
      </w:r>
      <w:r>
        <w:rPr>
          <w:rFonts w:ascii="仿宋_GB2312" w:hAnsi="仿宋_GB2312" w:cs="仿宋_GB2312" w:eastAsia="仿宋_GB2312"/>
          <w:sz w:val="24"/>
        </w:rPr>
        <w:t>为本项目配备能熟练使用</w:t>
      </w:r>
      <w:r>
        <w:rPr>
          <w:rFonts w:ascii="仿宋_GB2312" w:hAnsi="仿宋_GB2312" w:cs="仿宋_GB2312" w:eastAsia="仿宋_GB2312"/>
          <w:sz w:val="24"/>
        </w:rPr>
        <w:t>CAD软件能力的人员，绘制的图纸符合国家现行制图规范、行业标准及项目专项技术要求等标准</w:t>
      </w:r>
      <w:r>
        <w:rPr>
          <w:rFonts w:ascii="仿宋_GB2312" w:hAnsi="仿宋_GB2312" w:cs="仿宋_GB2312" w:eastAsia="仿宋_GB2312"/>
          <w:sz w:val="24"/>
        </w:rPr>
        <w:t>”，</w:t>
      </w:r>
      <w:r>
        <w:rPr>
          <w:rFonts w:ascii="仿宋_GB2312" w:hAnsi="仿宋_GB2312" w:cs="仿宋_GB2312" w:eastAsia="仿宋_GB2312"/>
          <w:sz w:val="24"/>
        </w:rPr>
        <w:t>投标人可提供书面承诺函（承诺函格式自拟），并加盖投标人公章。</w:t>
      </w:r>
    </w:p>
    <w:p>
      <w:pPr>
        <w:pStyle w:val="null3"/>
        <w:ind w:firstLine="480"/>
        <w:jc w:val="both"/>
      </w:pPr>
      <w:r>
        <w:rPr>
          <w:rFonts w:ascii="仿宋_GB2312" w:hAnsi="仿宋_GB2312" w:cs="仿宋_GB2312" w:eastAsia="仿宋_GB2312"/>
          <w:sz w:val="24"/>
        </w:rPr>
        <w:t>3.17投标人中标后不得将本项目转包，否则采购人有权终止合同并追究中标人的违约责任。</w:t>
      </w:r>
    </w:p>
    <w:p>
      <w:pPr>
        <w:pStyle w:val="null3"/>
        <w:ind w:firstLine="480"/>
        <w:jc w:val="both"/>
      </w:pPr>
      <w:r>
        <w:rPr>
          <w:rFonts w:ascii="仿宋_GB2312" w:hAnsi="仿宋_GB2312" w:cs="仿宋_GB2312" w:eastAsia="仿宋_GB2312"/>
          <w:sz w:val="24"/>
        </w:rPr>
        <w:t>3.18 投标人提供的采购标的应符合国家知识产权法律、法规的规定；投标人中标后需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p>
    <w:p>
      <w:pPr>
        <w:pStyle w:val="null3"/>
        <w:ind w:firstLine="480"/>
        <w:jc w:val="both"/>
      </w:pPr>
      <w:r>
        <w:rPr>
          <w:rFonts w:ascii="仿宋_GB2312" w:hAnsi="仿宋_GB2312" w:cs="仿宋_GB2312" w:eastAsia="仿宋_GB2312"/>
          <w:sz w:val="24"/>
        </w:rPr>
        <w:t>3.19 投标人应明确所提供的服务与采购需求存在的正负偏离情况。对照招标文件要求，在《技术和服务要求响应表》中逐条说明所提供的服务对采购需求的响应情况。投标人若未对采购需求进行逐条响应，将可能导致不利的评审后果。</w:t>
      </w:r>
    </w:p>
    <w:p>
      <w:pPr>
        <w:pStyle w:val="null3"/>
        <w:ind w:firstLine="480"/>
        <w:jc w:val="both"/>
      </w:pPr>
      <w:r>
        <w:rPr>
          <w:rFonts w:ascii="仿宋_GB2312" w:hAnsi="仿宋_GB2312" w:cs="仿宋_GB2312" w:eastAsia="仿宋_GB2312"/>
          <w:sz w:val="24"/>
        </w:rPr>
        <w:t>3.20★投标人承诺“具备在有效期内的安全生产许可证”，投标人须提供书面承诺函（承诺函格式自拟），并加盖投标人公章。</w:t>
      </w:r>
    </w:p>
    <w:p>
      <w:pPr>
        <w:pStyle w:val="null3"/>
        <w:ind w:firstLine="480"/>
        <w:jc w:val="both"/>
      </w:pPr>
      <w:r>
        <w:rPr>
          <w:rFonts w:ascii="仿宋_GB2312" w:hAnsi="仿宋_GB2312" w:cs="仿宋_GB2312" w:eastAsia="仿宋_GB2312"/>
          <w:sz w:val="24"/>
        </w:rPr>
        <w:t>3.21投标人须对其提交的投标文件中的所有材料的真实性负责，提供承诺函的投标人，若承诺不实或中标后未按承诺内容履行承诺，则按中标人单方违约处理，并视为提供虚假材料谋取中标，采购人将上报财政主管部门。给采购人造成损失的，还须承担相应的赔偿责任和提供虚假材料谋取中标的法律责任。</w:t>
      </w:r>
    </w:p>
    <w:p>
      <w:pPr>
        <w:pStyle w:val="null3"/>
        <w:jc w:val="both"/>
      </w:pPr>
      <w:r>
        <w:rPr>
          <w:rFonts w:ascii="仿宋_GB2312" w:hAnsi="仿宋_GB2312" w:cs="仿宋_GB2312" w:eastAsia="仿宋_GB2312"/>
          <w:sz w:val="24"/>
          <w:b/>
        </w:rPr>
        <w:t>4.其他要求</w:t>
      </w:r>
    </w:p>
    <w:p>
      <w:pPr>
        <w:pStyle w:val="null3"/>
        <w:ind w:firstLine="480"/>
        <w:jc w:val="both"/>
      </w:pPr>
      <w:r>
        <w:rPr>
          <w:rFonts w:ascii="仿宋_GB2312" w:hAnsi="仿宋_GB2312" w:cs="仿宋_GB2312" w:eastAsia="仿宋_GB2312"/>
          <w:sz w:val="24"/>
        </w:rPr>
        <w:t>4.1其他费用：项目实施及养护期间所产生的水电费，由中标人自行向供应单位缴纳，或由采购人根据实际发生额从服务费中代扣代缴。</w:t>
      </w:r>
    </w:p>
    <w:p>
      <w:pPr>
        <w:pStyle w:val="null3"/>
        <w:ind w:firstLine="480"/>
        <w:jc w:val="both"/>
      </w:pPr>
      <w:r>
        <w:rPr>
          <w:rFonts w:ascii="仿宋_GB2312" w:hAnsi="仿宋_GB2312" w:cs="仿宋_GB2312" w:eastAsia="仿宋_GB2312"/>
          <w:sz w:val="24"/>
        </w:rPr>
        <w:t>4.2中标人须严格遵守采购人颁布的各项规章制度，并建立与之配套的内部管理制度，其服务标准不得低于本文件及招标文件的所有要求。</w:t>
      </w:r>
    </w:p>
    <w:p>
      <w:pPr>
        <w:pStyle w:val="null3"/>
        <w:ind w:firstLine="480"/>
        <w:jc w:val="both"/>
      </w:pPr>
      <w:r>
        <w:rPr>
          <w:rFonts w:ascii="仿宋_GB2312" w:hAnsi="仿宋_GB2312" w:cs="仿宋_GB2312" w:eastAsia="仿宋_GB2312"/>
          <w:sz w:val="24"/>
        </w:rPr>
        <w:t>4.3中标人不得无故拒绝或拖延承接采购人发出的任何规模的工作指令，否则视为违约。采购人根据实际需要下达任务，不对年度工作量作出任何承诺。</w:t>
      </w:r>
      <w:r>
        <w:rPr>
          <w:rFonts w:ascii="仿宋_GB2312" w:hAnsi="仿宋_GB2312" w:cs="仿宋_GB2312" w:eastAsia="仿宋_GB2312"/>
          <w:sz w:val="24"/>
          <w:b/>
        </w:rPr>
        <w:t>对于有特殊要求或超出中标人资质范围的项目，采购人保留另行委托的权利</w:t>
      </w:r>
      <w:r>
        <w:rPr>
          <w:rFonts w:ascii="仿宋_GB2312" w:hAnsi="仿宋_GB2312" w:cs="仿宋_GB2312" w:eastAsia="仿宋_GB2312"/>
          <w:sz w:val="24"/>
          <w:b/>
        </w:rPr>
        <w:t>，</w:t>
      </w:r>
      <w:r>
        <w:rPr>
          <w:rFonts w:ascii="仿宋_GB2312" w:hAnsi="仿宋_GB2312" w:cs="仿宋_GB2312" w:eastAsia="仿宋_GB2312"/>
          <w:sz w:val="24"/>
          <w:b/>
        </w:rPr>
        <w:t>中标人须无条件服从。</w:t>
      </w:r>
    </w:p>
    <w:p>
      <w:pPr>
        <w:pStyle w:val="null3"/>
        <w:ind w:firstLine="480"/>
        <w:jc w:val="both"/>
      </w:pPr>
      <w:r>
        <w:rPr>
          <w:rFonts w:ascii="仿宋_GB2312" w:hAnsi="仿宋_GB2312" w:cs="仿宋_GB2312" w:eastAsia="仿宋_GB2312"/>
          <w:sz w:val="24"/>
        </w:rPr>
        <w:t>4.4严禁无证、越级、超范围、无资质或挂靠或以其他任何违规形式承揽本项目业务，否则采购人有权解除合同，没收履约保证金，并要求中标人承担合同总价20%的违约金。</w:t>
      </w:r>
    </w:p>
    <w:p>
      <w:pPr>
        <w:pStyle w:val="null3"/>
        <w:ind w:firstLine="480"/>
        <w:jc w:val="both"/>
      </w:pPr>
      <w:r>
        <w:rPr>
          <w:rFonts w:ascii="仿宋_GB2312" w:hAnsi="仿宋_GB2312" w:cs="仿宋_GB2312" w:eastAsia="仿宋_GB2312"/>
          <w:sz w:val="24"/>
        </w:rPr>
        <w:t>4.5中标人须为其派遣的全部现场人员购买足额保险，并独立承担项目实施过程中发生的一切安全责任、经济损失及法律责任。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如因国家政策、法律法规变化或上级主管部门指令导致合同无法继续履行，双方可协商变更或解除合同，互不承担违约责任，已完成工作的结算按本文件约定执行。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7</w:t>
      </w:r>
      <w:r>
        <w:rPr>
          <w:rFonts w:ascii="仿宋_GB2312" w:hAnsi="仿宋_GB2312" w:cs="仿宋_GB2312" w:eastAsia="仿宋_GB2312"/>
          <w:sz w:val="24"/>
        </w:rPr>
        <w:t>在服务期内中标人按照采购人要求积极配合相关单位做好各级部门的相关工作。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8</w:t>
      </w:r>
      <w:r>
        <w:rPr>
          <w:rFonts w:ascii="仿宋_GB2312" w:hAnsi="仿宋_GB2312" w:cs="仿宋_GB2312" w:eastAsia="仿宋_GB2312"/>
          <w:sz w:val="24"/>
        </w:rPr>
        <w:t>中标人严格执行相关施工或服务制度，依法依规办理项目相关审批、核准手续。</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9</w:t>
      </w:r>
      <w:r>
        <w:rPr>
          <w:rFonts w:ascii="仿宋_GB2312" w:hAnsi="仿宋_GB2312" w:cs="仿宋_GB2312" w:eastAsia="仿宋_GB2312"/>
          <w:sz w:val="24"/>
        </w:rPr>
        <w:t>在服务过程中，若遇到项目需要向建设、市政园林等行政主管部门申报相关手续的，中标人应按规定进行办理。</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0</w:t>
      </w:r>
      <w:r>
        <w:rPr>
          <w:rFonts w:ascii="仿宋_GB2312" w:hAnsi="仿宋_GB2312" w:cs="仿宋_GB2312" w:eastAsia="仿宋_GB2312"/>
          <w:sz w:val="24"/>
        </w:rPr>
        <w:t>本要求未尽事宜，均按照国家现行有关法律法规、规范标准以及采购人的相关管理制度执行，双方可签订补充协议明确。</w:t>
      </w:r>
    </w:p>
    <w:p>
      <w:pPr>
        <w:pStyle w:val="null3"/>
        <w:jc w:val="both"/>
      </w:pPr>
      <w:r>
        <w:rPr>
          <w:rFonts w:ascii="仿宋_GB2312" w:hAnsi="仿宋_GB2312" w:cs="仿宋_GB2312" w:eastAsia="仿宋_GB2312"/>
          <w:sz w:val="24"/>
          <w:b/>
        </w:rPr>
        <w:t>5.考核内容及要求</w:t>
      </w:r>
    </w:p>
    <w:p>
      <w:pPr>
        <w:pStyle w:val="null3"/>
        <w:ind w:firstLine="480"/>
        <w:jc w:val="both"/>
      </w:pPr>
      <w:r>
        <w:rPr>
          <w:rFonts w:ascii="仿宋_GB2312" w:hAnsi="仿宋_GB2312" w:cs="仿宋_GB2312" w:eastAsia="仿宋_GB2312"/>
          <w:sz w:val="24"/>
        </w:rPr>
        <w:t>5.1采购人实行月度考核制度（详见服务考核表），每月涉及项目的驻点人员和园景科相关管理人员参与考评，当月考核得分≥85分的，按“结算金额 =（第三方机构审定金额-考核扣罚金额）×中标综合折扣率”公式计算结算金额；当月考核得分＜85分的，结算金额 =（第三方机构审定金额-考核扣罚金额）×中标综合折扣率×90%。</w:t>
      </w:r>
    </w:p>
    <w:p>
      <w:pPr>
        <w:pStyle w:val="null3"/>
        <w:ind w:firstLine="480"/>
        <w:jc w:val="both"/>
      </w:pPr>
      <w:r>
        <w:rPr>
          <w:rFonts w:ascii="仿宋_GB2312" w:hAnsi="仿宋_GB2312" w:cs="仿宋_GB2312" w:eastAsia="仿宋_GB2312"/>
          <w:sz w:val="24"/>
        </w:rPr>
        <w:t>5.2服务考核表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93"/>
        <w:gridCol w:w="4208"/>
        <w:gridCol w:w="1245"/>
        <w:gridCol w:w="1744"/>
      </w:tblGrid>
      <w:tr>
        <w:tc>
          <w:tcPr>
            <w:tcW w:type="dxa" w:w="1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服务类别</w:t>
            </w:r>
          </w:p>
        </w:tc>
        <w:tc>
          <w:tcPr>
            <w:tcW w:type="dxa" w:w="42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考核内容</w:t>
            </w:r>
          </w:p>
        </w:tc>
        <w:tc>
          <w:tcPr>
            <w:tcW w:type="dxa" w:w="1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扣分标准</w:t>
            </w:r>
          </w:p>
        </w:tc>
        <w:tc>
          <w:tcPr>
            <w:tcW w:type="dxa" w:w="1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罚款标准</w:t>
            </w:r>
          </w:p>
        </w:tc>
      </w:tr>
      <w:tr>
        <w:tc>
          <w:tcPr>
            <w:tcW w:type="dxa" w:w="10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项目管理（</w:t>
            </w:r>
            <w:r>
              <w:rPr>
                <w:rFonts w:ascii="仿宋_GB2312" w:hAnsi="仿宋_GB2312" w:cs="仿宋_GB2312" w:eastAsia="仿宋_GB2312"/>
                <w:sz w:val="24"/>
                <w:color w:val="000000"/>
              </w:rPr>
              <w:t>25分）</w:t>
            </w: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无正当理由（不可抗力或采购人原因除外），未在规定时间完成改造。</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1000元/天</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未按申请表或者审批方案要求擅自改造的，不予结算相应款项。</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特种作业未提前报批，或未经采购人批准擅自进场作业。</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未提前申请和通知，擅自对局部地块擅自停水或停电。</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占用绿化未事前申请苗木迁移，直接损坏苗木（需负责补植恢复）</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混凝土、砂浆等现场搅拌未采取隔离措施造成地面、设施、绿化，污损等（若造成污损的需负责恢复原状）。</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中标人提供的货物及材料不是正规合格、品质优良的产品。</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绿化苗木存在以次充好、规格不符合、品种错误、存在病虫害等情况的。</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材料品牌和质量不满足改造要求，改造质量不过关，采购人</w:t>
            </w:r>
            <w:r>
              <w:rPr>
                <w:rFonts w:ascii="仿宋_GB2312" w:hAnsi="仿宋_GB2312" w:cs="仿宋_GB2312" w:eastAsia="仿宋_GB2312"/>
                <w:sz w:val="24"/>
                <w:color w:val="000000"/>
              </w:rPr>
              <w:t>2次及以上通知整改但逾时未整改或整改不到位的，予以处罚且不结算该单项目。</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园区配电设施等未经采购人设施维护标服务单位验收确认即投入使用。</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交付期限未按照采购人要求实施。</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隐蔽工程在覆盖前未经采购人或监理单位验收合格并签署书面文件。</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无证、越级、超范围、无资质或挂靠或以其他任何违规形式承揽本项目业务。</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服务质量（</w:t>
            </w:r>
            <w:r>
              <w:rPr>
                <w:rFonts w:ascii="仿宋_GB2312" w:hAnsi="仿宋_GB2312" w:cs="仿宋_GB2312" w:eastAsia="仿宋_GB2312"/>
                <w:sz w:val="24"/>
                <w:color w:val="000000"/>
              </w:rPr>
              <w:t>25分）</w:t>
            </w: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投诉、处理及反馈：因不文明改造或者其他原因引起游客投诉</w:t>
            </w:r>
            <w:r>
              <w:rPr>
                <w:rFonts w:ascii="仿宋_GB2312" w:hAnsi="仿宋_GB2312" w:cs="仿宋_GB2312" w:eastAsia="仿宋_GB2312"/>
                <w:sz w:val="24"/>
                <w:color w:val="000000"/>
              </w:rPr>
              <w:t>,经核实情况属实。</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未按相关规定作业的，被媒体或上级部门发现问题的。</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未按照采购人要求参加会议。</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服务人员配合度差、不遵守采购人规整制度、态度消极。</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弄虚作假、偷工减料、行贿等不诚信行为，本项目扣</w:t>
            </w:r>
            <w:r>
              <w:rPr>
                <w:rFonts w:ascii="仿宋_GB2312" w:hAnsi="仿宋_GB2312" w:cs="仿宋_GB2312" w:eastAsia="仿宋_GB2312"/>
                <w:sz w:val="24"/>
                <w:color w:val="000000"/>
              </w:rPr>
              <w:t>20分，并追究违约责任。</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同一方案经</w:t>
            </w:r>
            <w:r>
              <w:rPr>
                <w:rFonts w:ascii="仿宋_GB2312" w:hAnsi="仿宋_GB2312" w:cs="仿宋_GB2312" w:eastAsia="仿宋_GB2312"/>
                <w:sz w:val="24"/>
                <w:color w:val="000000"/>
              </w:rPr>
              <w:t>3次评审不通过的。</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对服务内容的勘察、计量、报价不严谨不准确，误导采购人的决策（超过工程量部分不予结算）。</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未按照合同要求配备人员。</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不遵守筼筜湖保护中心相关制度。</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其他违法合同或者招标文件有关约定。</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违反国家及行业现行规范与标准。</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安全文明（</w:t>
            </w:r>
            <w:r>
              <w:rPr>
                <w:rFonts w:ascii="仿宋_GB2312" w:hAnsi="仿宋_GB2312" w:cs="仿宋_GB2312" w:eastAsia="仿宋_GB2312"/>
                <w:sz w:val="24"/>
                <w:color w:val="000000"/>
              </w:rPr>
              <w:t>25分）</w:t>
            </w: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未设置安全员，或未经采购人同意擅自变更，或实际改造过程中安全员未实际到岗的。</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特种作业人员（如电工等）、机械设备操作人员未持证上岗。</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在坑、洼、沟、槽等施工现场的危险部位及周边，未设置安全警示标志。</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若采购人要求围护，改造范围未设置围或围护达不到安全防护要求（围护结构规范完整、整洁、无破损。）。</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操作人员离开机械设备时，未关闭设备电源并做好保护措施；或者发现设备无人看管。</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改造现场人员未佩戴安全帽、反光背心等安全防护用品；高处作业未佩戴安全帽、系安全带；临边防护未设置安全网或防护围栏。</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切割石材等易产生粉尘、噪音的作业，未按要求采取有效防尘降噪相关措施的。</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改造实施车辆未低速慢行，惊扰游客，或者未按采购人指定位置停放，占道乱停。</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改造废料、垃圾未日产日清或未运送到指定地点或者随意堆放、破坏环境。</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改造完成后，施工现场未清理干净。</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违反其他有关噪音、环境保护、文明施工和安全生产等管理规定。</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改造期间及质保期内，因中标人原因造成的人身财产损失及安全事故责任。</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服务响应（</w:t>
            </w:r>
            <w:r>
              <w:rPr>
                <w:rFonts w:ascii="仿宋_GB2312" w:hAnsi="仿宋_GB2312" w:cs="仿宋_GB2312" w:eastAsia="仿宋_GB2312"/>
                <w:sz w:val="24"/>
                <w:color w:val="000000"/>
              </w:rPr>
              <w:t>20分）</w:t>
            </w:r>
          </w:p>
        </w:tc>
        <w:tc>
          <w:tcPr>
            <w:tcW w:type="dxa" w:w="4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未指定专门负责人或联系电话未能</w:t>
            </w:r>
            <w:r>
              <w:rPr>
                <w:rFonts w:ascii="仿宋_GB2312" w:hAnsi="仿宋_GB2312" w:cs="仿宋_GB2312" w:eastAsia="仿宋_GB2312"/>
                <w:sz w:val="24"/>
                <w:color w:val="000000"/>
              </w:rPr>
              <w:t>24小时畅通（连续拨打电话3次未接通）。</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节假日、上级检查等紧急情况下，未能按照要求及时响应并处置完成。</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紧急指令下达后，现场管理人员需随叫随到，未能按期到达改造现场或采购人项目主管科室办公室。</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常规项目：未在</w:t>
            </w:r>
            <w:r>
              <w:rPr>
                <w:rFonts w:ascii="仿宋_GB2312" w:hAnsi="仿宋_GB2312" w:cs="仿宋_GB2312" w:eastAsia="仿宋_GB2312"/>
                <w:sz w:val="24"/>
                <w:color w:val="000000"/>
              </w:rPr>
              <w:t>2天内确认方案、3天内报价、7天内完成改造。较复杂项目：未在3天内勘察，5天内报价、采购人要求交付期限内完工，采购人另有要求的除外。</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重要节点的改造提升方案，未按采购人要求时间提交的。</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出现质量问题，未在</w:t>
            </w:r>
            <w:r>
              <w:rPr>
                <w:rFonts w:ascii="仿宋_GB2312" w:hAnsi="仿宋_GB2312" w:cs="仿宋_GB2312" w:eastAsia="仿宋_GB2312"/>
                <w:sz w:val="24"/>
                <w:color w:val="000000"/>
              </w:rPr>
              <w:t>24小时内响应维修。</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其他未按合同约定或者招标文件响应采购人需求。</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档案管理（</w:t>
            </w:r>
            <w:r>
              <w:rPr>
                <w:rFonts w:ascii="仿宋_GB2312" w:hAnsi="仿宋_GB2312" w:cs="仿宋_GB2312" w:eastAsia="仿宋_GB2312"/>
                <w:sz w:val="24"/>
                <w:color w:val="000000"/>
              </w:rPr>
              <w:t>5分）</w:t>
            </w: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当月验收送审资料未在次月</w:t>
            </w:r>
            <w:r>
              <w:rPr>
                <w:rFonts w:ascii="仿宋_GB2312" w:hAnsi="仿宋_GB2312" w:cs="仿宋_GB2312" w:eastAsia="仿宋_GB2312"/>
                <w:sz w:val="24"/>
                <w:color w:val="000000"/>
              </w:rPr>
              <w:t>15日前提交的。</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未在拿到审核结论书</w:t>
            </w:r>
            <w:r>
              <w:rPr>
                <w:rFonts w:ascii="仿宋_GB2312" w:hAnsi="仿宋_GB2312" w:cs="仿宋_GB2312" w:eastAsia="仿宋_GB2312"/>
                <w:sz w:val="24"/>
                <w:color w:val="000000"/>
              </w:rPr>
              <w:t>10个工作日内整理归档。</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3分/次</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500元/次</w:t>
            </w:r>
          </w:p>
        </w:tc>
      </w:tr>
      <w:tr>
        <w:tc>
          <w:tcPr>
            <w:tcW w:type="dxa" w:w="1093"/>
            <w:vMerge/>
            <w:tcBorders>
              <w:top w:val="none" w:color="000000" w:sz="4"/>
              <w:left w:val="single" w:color="000000" w:sz="4"/>
              <w:bottom w:val="single" w:color="000000" w:sz="4"/>
              <w:right w:val="single" w:color="000000" w:sz="4"/>
            </w:tcBorders>
          </w:tcPr>
          <w:p/>
        </w:tc>
        <w:tc>
          <w:tcPr>
            <w:tcW w:type="dxa" w:w="42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30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经办人签字：</w:t>
            </w:r>
          </w:p>
        </w:tc>
        <w:tc>
          <w:tcPr>
            <w:tcW w:type="dxa" w:w="719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2026年度</w:t>
            </w:r>
            <w:r>
              <w:rPr>
                <w:rFonts w:ascii="仿宋_GB2312" w:hAnsi="仿宋_GB2312" w:cs="仿宋_GB2312" w:eastAsia="仿宋_GB2312"/>
                <w:sz w:val="24"/>
                <w:color w:val="000000"/>
              </w:rPr>
              <w:t>筼筜</w:t>
            </w:r>
            <w:r>
              <w:rPr>
                <w:rFonts w:ascii="仿宋_GB2312" w:hAnsi="仿宋_GB2312" w:cs="仿宋_GB2312" w:eastAsia="仿宋_GB2312"/>
                <w:sz w:val="24"/>
                <w:color w:val="000000"/>
              </w:rPr>
              <w:t>湖区零星微改造项目月总得分</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分，需罚款</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元。被扣分</w:t>
            </w:r>
            <w:r>
              <w:rPr>
                <w:rFonts w:ascii="仿宋_GB2312" w:hAnsi="仿宋_GB2312" w:cs="仿宋_GB2312" w:eastAsia="仿宋_GB2312"/>
                <w:sz w:val="24"/>
                <w:color w:val="000000"/>
              </w:rPr>
              <w:t>/罚款的事由：1、...2、...             签字：</w:t>
            </w:r>
          </w:p>
        </w:tc>
      </w:tr>
      <w:tr>
        <w:tc>
          <w:tcPr>
            <w:tcW w:type="dxa" w:w="829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依据《服务考核表》，采购人每月对中标人进行月度考核。月度考核满分为100分，最终得分取所有涉及的驻点人员及科室管理人员评分的算术平均值。</w:t>
            </w:r>
          </w:p>
          <w:p>
            <w:pPr>
              <w:pStyle w:val="null3"/>
              <w:jc w:val="left"/>
            </w:pPr>
            <w:r>
              <w:rPr>
                <w:rFonts w:ascii="仿宋_GB2312" w:hAnsi="仿宋_GB2312" w:cs="仿宋_GB2312" w:eastAsia="仿宋_GB2312"/>
                <w:sz w:val="24"/>
                <w:color w:val="000000"/>
              </w:rPr>
              <w:t>2. 考核等次与结果：优秀（≥95分），良好（90≤良好＜95分）合格（85≤合格＜90分）不合格（＜85分）。若连续两次连续两个月考核得分均低于85分，采购人有权单方面解除合同。</w:t>
            </w:r>
          </w:p>
          <w:p>
            <w:pPr>
              <w:pStyle w:val="null3"/>
              <w:jc w:val="left"/>
            </w:pPr>
            <w:r>
              <w:rPr>
                <w:rFonts w:ascii="仿宋_GB2312" w:hAnsi="仿宋_GB2312" w:cs="仿宋_GB2312" w:eastAsia="仿宋_GB2312"/>
                <w:sz w:val="24"/>
                <w:color w:val="000000"/>
              </w:rPr>
              <w:t>3.每个评分类别（项目管理、服务质量、安全文明、服务响应、档案管理）分数扣完即止。</w:t>
            </w:r>
          </w:p>
        </w:tc>
      </w:tr>
    </w:tbl>
    <w:p>
      <w:pPr>
        <w:pStyle w:val="null3"/>
        <w:spacing w:before="75" w:after="75"/>
        <w:jc w:val="left"/>
      </w:pPr>
      <w:r>
        <w:rPr>
          <w:rFonts w:ascii="仿宋_GB2312" w:hAnsi="仿宋_GB2312" w:cs="仿宋_GB2312" w:eastAsia="仿宋_GB2312"/>
          <w:sz w:val="24"/>
          <w:b/>
        </w:rPr>
        <w:t>6.合同终止与退出机制</w:t>
      </w:r>
    </w:p>
    <w:p>
      <w:pPr>
        <w:pStyle w:val="null3"/>
        <w:spacing w:before="75" w:after="75"/>
        <w:ind w:firstLine="480"/>
        <w:jc w:val="left"/>
      </w:pPr>
      <w:r>
        <w:rPr>
          <w:rFonts w:ascii="仿宋_GB2312" w:hAnsi="仿宋_GB2312" w:cs="仿宋_GB2312" w:eastAsia="仿宋_GB2312"/>
          <w:sz w:val="24"/>
        </w:rPr>
        <w:t>6.1合同终止</w:t>
      </w:r>
    </w:p>
    <w:p>
      <w:pPr>
        <w:pStyle w:val="null3"/>
        <w:spacing w:before="75" w:after="75"/>
        <w:ind w:firstLine="480"/>
        <w:jc w:val="left"/>
      </w:pPr>
      <w:r>
        <w:rPr>
          <w:rFonts w:ascii="仿宋_GB2312" w:hAnsi="仿宋_GB2312" w:cs="仿宋_GB2312" w:eastAsia="仿宋_GB2312"/>
          <w:sz w:val="24"/>
        </w:rPr>
        <w:t>发生以下任一情形时，采购合同自动终止：</w:t>
      </w:r>
    </w:p>
    <w:p>
      <w:pPr>
        <w:pStyle w:val="null3"/>
        <w:spacing w:before="75" w:after="75"/>
        <w:ind w:firstLine="480"/>
        <w:jc w:val="left"/>
      </w:pPr>
      <w:r>
        <w:rPr>
          <w:rFonts w:ascii="仿宋_GB2312" w:hAnsi="仿宋_GB2312" w:cs="仿宋_GB2312" w:eastAsia="仿宋_GB2312"/>
          <w:sz w:val="24"/>
        </w:rPr>
        <w:t>6.1.1在合同期满前，按中标折扣率计算的实际累计结算金额达到采购预算总金额（人民币350万元）的；</w:t>
      </w:r>
    </w:p>
    <w:p>
      <w:pPr>
        <w:pStyle w:val="null3"/>
        <w:spacing w:before="75" w:after="75"/>
        <w:ind w:firstLine="480"/>
        <w:jc w:val="left"/>
      </w:pPr>
      <w:r>
        <w:rPr>
          <w:rFonts w:ascii="仿宋_GB2312" w:hAnsi="仿宋_GB2312" w:cs="仿宋_GB2312" w:eastAsia="仿宋_GB2312"/>
          <w:sz w:val="24"/>
        </w:rPr>
        <w:t>6.1.2合同约定的12个月服务期限届满，双方未续签合同的。</w:t>
      </w:r>
    </w:p>
    <w:p>
      <w:pPr>
        <w:pStyle w:val="null3"/>
        <w:spacing w:before="75" w:after="75"/>
        <w:ind w:firstLine="480"/>
        <w:jc w:val="left"/>
      </w:pPr>
      <w:r>
        <w:rPr>
          <w:rFonts w:ascii="仿宋_GB2312" w:hAnsi="仿宋_GB2312" w:cs="仿宋_GB2312" w:eastAsia="仿宋_GB2312"/>
          <w:sz w:val="24"/>
        </w:rPr>
        <w:t>6.1.3因不可抗力导致合同无法继续履行，双方协商一致终止合同的。</w:t>
      </w:r>
    </w:p>
    <w:p>
      <w:pPr>
        <w:pStyle w:val="null3"/>
        <w:spacing w:before="75" w:after="75"/>
        <w:ind w:firstLine="480"/>
        <w:jc w:val="left"/>
      </w:pPr>
      <w:r>
        <w:rPr>
          <w:rFonts w:ascii="仿宋_GB2312" w:hAnsi="仿宋_GB2312" w:cs="仿宋_GB2312" w:eastAsia="仿宋_GB2312"/>
          <w:sz w:val="24"/>
        </w:rPr>
        <w:t>6.2退出机制</w:t>
      </w:r>
    </w:p>
    <w:p>
      <w:pPr>
        <w:pStyle w:val="null3"/>
        <w:spacing w:before="75" w:after="75"/>
        <w:ind w:firstLine="480"/>
        <w:jc w:val="left"/>
      </w:pPr>
      <w:r>
        <w:rPr>
          <w:rFonts w:ascii="仿宋_GB2312" w:hAnsi="仿宋_GB2312" w:cs="仿宋_GB2312" w:eastAsia="仿宋_GB2312"/>
          <w:sz w:val="24"/>
        </w:rPr>
        <w:t>发生以下任一情形时，采购人有权书面通知中标人解除合同，没收履约保证金，并有权要求按照合同总金额的</w:t>
      </w:r>
      <w:r>
        <w:rPr>
          <w:rFonts w:ascii="仿宋_GB2312" w:hAnsi="仿宋_GB2312" w:cs="仿宋_GB2312" w:eastAsia="仿宋_GB2312"/>
          <w:sz w:val="24"/>
        </w:rPr>
        <w:t>20%支付违约金：</w:t>
      </w:r>
    </w:p>
    <w:p>
      <w:pPr>
        <w:pStyle w:val="null3"/>
        <w:spacing w:before="75" w:after="75"/>
        <w:ind w:firstLine="480"/>
        <w:jc w:val="left"/>
      </w:pPr>
      <w:r>
        <w:rPr>
          <w:rFonts w:ascii="仿宋_GB2312" w:hAnsi="仿宋_GB2312" w:cs="仿宋_GB2312" w:eastAsia="仿宋_GB2312"/>
          <w:sz w:val="24"/>
        </w:rPr>
        <w:t>6.2.1同一改造事项经采购人两次书面通知整改后，中标人仍未响应或整改到位的，视为根本性违约；</w:t>
      </w:r>
    </w:p>
    <w:p>
      <w:pPr>
        <w:pStyle w:val="null3"/>
        <w:spacing w:before="75" w:after="75"/>
        <w:ind w:firstLine="480"/>
        <w:jc w:val="left"/>
      </w:pPr>
      <w:r>
        <w:rPr>
          <w:rFonts w:ascii="仿宋_GB2312" w:hAnsi="仿宋_GB2312" w:cs="仿宋_GB2312" w:eastAsia="仿宋_GB2312"/>
          <w:sz w:val="24"/>
        </w:rPr>
        <w:t>6.2.2服务期内，累计3次未能按采购人要求响应（包括紧急任务、重大活动保障等）并完成任务的；</w:t>
      </w:r>
    </w:p>
    <w:p>
      <w:pPr>
        <w:pStyle w:val="null3"/>
        <w:spacing w:before="75" w:after="75"/>
        <w:ind w:firstLine="480"/>
        <w:jc w:val="left"/>
      </w:pPr>
      <w:r>
        <w:rPr>
          <w:rFonts w:ascii="仿宋_GB2312" w:hAnsi="仿宋_GB2312" w:cs="仿宋_GB2312" w:eastAsia="仿宋_GB2312"/>
          <w:sz w:val="24"/>
        </w:rPr>
        <w:t>6.2.3连续两次月度考核评价结论为不合格或不达标（85分以下）。</w:t>
      </w:r>
    </w:p>
    <w:p>
      <w:pPr>
        <w:pStyle w:val="null3"/>
        <w:spacing w:before="75" w:after="75"/>
        <w:ind w:firstLine="480"/>
        <w:jc w:val="left"/>
      </w:pPr>
      <w:r>
        <w:rPr>
          <w:rFonts w:ascii="仿宋_GB2312" w:hAnsi="仿宋_GB2312" w:cs="仿宋_GB2312" w:eastAsia="仿宋_GB2312"/>
          <w:sz w:val="24"/>
        </w:rPr>
        <w:t>6.2.4存在挂靠、转包、违法分包等违规行为的；</w:t>
      </w:r>
    </w:p>
    <w:p>
      <w:pPr>
        <w:pStyle w:val="null3"/>
        <w:spacing w:before="75" w:after="75"/>
        <w:ind w:firstLine="480"/>
        <w:jc w:val="left"/>
      </w:pPr>
      <w:r>
        <w:rPr>
          <w:rFonts w:ascii="仿宋_GB2312" w:hAnsi="仿宋_GB2312" w:cs="仿宋_GB2312" w:eastAsia="仿宋_GB2312"/>
          <w:sz w:val="24"/>
        </w:rPr>
        <w:t>6.2.5提供虚假材料、弄虚作假、以次充好的；</w:t>
      </w:r>
    </w:p>
    <w:p>
      <w:pPr>
        <w:pStyle w:val="null3"/>
        <w:spacing w:before="75" w:after="75"/>
        <w:ind w:firstLine="480"/>
        <w:jc w:val="left"/>
      </w:pPr>
      <w:r>
        <w:rPr>
          <w:rFonts w:ascii="仿宋_GB2312" w:hAnsi="仿宋_GB2312" w:cs="仿宋_GB2312" w:eastAsia="仿宋_GB2312"/>
          <w:sz w:val="24"/>
        </w:rPr>
        <w:t>6.2.6未按约定配备团队人员或核心人员擅自离岗，影响项目正常推进的。</w:t>
      </w:r>
    </w:p>
    <w:p>
      <w:pPr>
        <w:pStyle w:val="null3"/>
        <w:spacing w:before="75" w:after="75"/>
        <w:jc w:val="left"/>
      </w:pPr>
      <w:r>
        <w:rPr>
          <w:rFonts w:ascii="仿宋_GB2312" w:hAnsi="仿宋_GB2312" w:cs="仿宋_GB2312" w:eastAsia="仿宋_GB2312"/>
          <w:sz w:val="24"/>
          <w:b/>
        </w:rPr>
        <w:t>7.违约责任</w:t>
      </w:r>
    </w:p>
    <w:p>
      <w:pPr>
        <w:pStyle w:val="null3"/>
        <w:spacing w:before="75" w:after="75"/>
        <w:ind w:firstLine="480"/>
        <w:jc w:val="left"/>
      </w:pPr>
      <w:r>
        <w:rPr>
          <w:rFonts w:ascii="仿宋_GB2312" w:hAnsi="仿宋_GB2312" w:cs="仿宋_GB2312" w:eastAsia="仿宋_GB2312"/>
          <w:sz w:val="24"/>
        </w:rPr>
        <w:t>7.1采购人违约责任</w:t>
      </w:r>
    </w:p>
    <w:p>
      <w:pPr>
        <w:pStyle w:val="null3"/>
        <w:spacing w:before="75" w:after="75"/>
        <w:ind w:firstLine="480"/>
        <w:jc w:val="left"/>
      </w:pPr>
      <w:r>
        <w:rPr>
          <w:rFonts w:ascii="仿宋_GB2312" w:hAnsi="仿宋_GB2312" w:cs="仿宋_GB2312" w:eastAsia="仿宋_GB2312"/>
          <w:sz w:val="24"/>
        </w:rPr>
        <w:t>7.1.1采购人无正当理由拒绝中标人提供合格服务的，采购人应向中标人偿付所拒收合同总价0.</w:t>
      </w:r>
      <w:r>
        <w:rPr>
          <w:rFonts w:ascii="仿宋_GB2312" w:hAnsi="仿宋_GB2312" w:cs="仿宋_GB2312" w:eastAsia="仿宋_GB2312"/>
          <w:sz w:val="24"/>
        </w:rPr>
        <w:t>5</w:t>
      </w:r>
      <w:r>
        <w:rPr>
          <w:rFonts w:ascii="仿宋_GB2312" w:hAnsi="仿宋_GB2312" w:cs="仿宋_GB2312" w:eastAsia="仿宋_GB2312"/>
          <w:sz w:val="24"/>
        </w:rPr>
        <w:t>‰的违约金。</w:t>
      </w:r>
    </w:p>
    <w:p>
      <w:pPr>
        <w:pStyle w:val="null3"/>
        <w:spacing w:before="75" w:after="75"/>
        <w:ind w:firstLine="480"/>
        <w:jc w:val="left"/>
      </w:pPr>
      <w:r>
        <w:rPr>
          <w:rFonts w:ascii="仿宋_GB2312" w:hAnsi="仿宋_GB2312" w:cs="仿宋_GB2312" w:eastAsia="仿宋_GB2312"/>
          <w:sz w:val="24"/>
        </w:rPr>
        <w:t>7.1.2采购人在收到中标人完整资料或票据后，无故逾期验收和办理合同款项支付手续的,采购人应按逾期付款总额每日0.01‰向中标人支付违约金。</w:t>
      </w:r>
    </w:p>
    <w:p>
      <w:pPr>
        <w:pStyle w:val="null3"/>
        <w:spacing w:before="75" w:after="75"/>
        <w:ind w:firstLine="480"/>
        <w:jc w:val="left"/>
      </w:pPr>
      <w:r>
        <w:rPr>
          <w:rFonts w:ascii="仿宋_GB2312" w:hAnsi="仿宋_GB2312" w:cs="仿宋_GB2312" w:eastAsia="仿宋_GB2312"/>
          <w:sz w:val="24"/>
        </w:rPr>
        <w:t>7.2中标人违约责任</w:t>
      </w:r>
    </w:p>
    <w:p>
      <w:pPr>
        <w:pStyle w:val="null3"/>
        <w:spacing w:before="75" w:after="75"/>
        <w:ind w:firstLine="480"/>
        <w:jc w:val="left"/>
      </w:pPr>
      <w:r>
        <w:rPr>
          <w:rFonts w:ascii="仿宋_GB2312" w:hAnsi="仿宋_GB2312" w:cs="仿宋_GB2312" w:eastAsia="仿宋_GB2312"/>
          <w:sz w:val="24"/>
        </w:rPr>
        <w:t>7.2.1中标人逾期履行服务的，应按逾期交付项目合同总金额每日</w:t>
      </w:r>
      <w:r>
        <w:rPr>
          <w:rFonts w:ascii="仿宋_GB2312" w:hAnsi="仿宋_GB2312" w:cs="仿宋_GB2312" w:eastAsia="仿宋_GB2312"/>
          <w:sz w:val="24"/>
        </w:rPr>
        <w:t>0.5</w:t>
      </w:r>
      <w:r>
        <w:rPr>
          <w:rFonts w:ascii="仿宋_GB2312" w:hAnsi="仿宋_GB2312" w:cs="仿宋_GB2312" w:eastAsia="仿宋_GB2312"/>
          <w:sz w:val="24"/>
        </w:rPr>
        <w:t>‰向采购人支付违约金，由采购人从待付服务费中扣除。中标人无正当理由逾期超过约定日期7天仍不能交付的，视为“中标人不按合同约定履约”。</w:t>
      </w:r>
    </w:p>
    <w:p>
      <w:pPr>
        <w:pStyle w:val="null3"/>
        <w:spacing w:before="75" w:after="75"/>
        <w:ind w:firstLine="480"/>
        <w:jc w:val="left"/>
      </w:pPr>
      <w:r>
        <w:rPr>
          <w:rFonts w:ascii="仿宋_GB2312" w:hAnsi="仿宋_GB2312" w:cs="仿宋_GB2312" w:eastAsia="仿宋_GB2312"/>
          <w:sz w:val="24"/>
        </w:rPr>
        <w:t>7.2.2中标人所履行的服务不符合招标文件、采购合同及中标人投标文件内容或规定标准的，采购人有权拒绝接收，中标人应在采购人指定时限内整改，整改逾期的，按逾期履行处理；中标人拒绝整改的</w:t>
      </w:r>
      <w:r>
        <w:rPr>
          <w:rFonts w:ascii="仿宋_GB2312" w:hAnsi="仿宋_GB2312" w:cs="仿宋_GB2312" w:eastAsia="仿宋_GB2312"/>
          <w:sz w:val="24"/>
        </w:rPr>
        <w:t>或</w:t>
      </w:r>
      <w:r>
        <w:rPr>
          <w:rFonts w:ascii="仿宋_GB2312" w:hAnsi="仿宋_GB2312" w:cs="仿宋_GB2312" w:eastAsia="仿宋_GB2312"/>
          <w:sz w:val="24"/>
        </w:rPr>
        <w:t>中标人无正当理由逾期超过约定日期</w:t>
      </w:r>
      <w:r>
        <w:rPr>
          <w:rFonts w:ascii="仿宋_GB2312" w:hAnsi="仿宋_GB2312" w:cs="仿宋_GB2312" w:eastAsia="仿宋_GB2312"/>
          <w:sz w:val="24"/>
        </w:rPr>
        <w:t>7天仍不能交付的，视为“中标人不按合同约定履约”。</w:t>
      </w:r>
    </w:p>
    <w:p>
      <w:pPr>
        <w:pStyle w:val="null3"/>
        <w:spacing w:before="75" w:after="75"/>
        <w:ind w:firstLine="480"/>
        <w:jc w:val="left"/>
      </w:pPr>
      <w:r>
        <w:rPr>
          <w:rFonts w:ascii="仿宋_GB2312" w:hAnsi="仿宋_GB2312" w:cs="仿宋_GB2312" w:eastAsia="仿宋_GB2312"/>
          <w:sz w:val="24"/>
        </w:rPr>
        <w:t>7.2.3中标人不按合同约定履约的</w:t>
      </w:r>
      <w:r>
        <w:rPr>
          <w:rFonts w:ascii="仿宋_GB2312" w:hAnsi="仿宋_GB2312" w:cs="仿宋_GB2312" w:eastAsia="仿宋_GB2312"/>
          <w:sz w:val="24"/>
        </w:rPr>
        <w:t>或乙方根本违约，或因中标人原因导致无法继续履行的</w:t>
      </w:r>
      <w:r>
        <w:rPr>
          <w:rFonts w:ascii="仿宋_GB2312" w:hAnsi="仿宋_GB2312" w:cs="仿宋_GB2312" w:eastAsia="仿宋_GB2312"/>
          <w:sz w:val="24"/>
        </w:rPr>
        <w:t>，采购人</w:t>
      </w:r>
      <w:r>
        <w:rPr>
          <w:rFonts w:ascii="仿宋_GB2312" w:hAnsi="仿宋_GB2312" w:cs="仿宋_GB2312" w:eastAsia="仿宋_GB2312"/>
          <w:sz w:val="24"/>
        </w:rPr>
        <w:t>有权</w:t>
      </w:r>
      <w:r>
        <w:rPr>
          <w:rFonts w:ascii="仿宋_GB2312" w:hAnsi="仿宋_GB2312" w:cs="仿宋_GB2312" w:eastAsia="仿宋_GB2312"/>
          <w:sz w:val="24"/>
        </w:rPr>
        <w:t>单方解除采购合同，并对中标人已缴纳的履约保证金作</w:t>
      </w:r>
      <w:r>
        <w:rPr>
          <w:rFonts w:ascii="仿宋_GB2312" w:hAnsi="仿宋_GB2312" w:cs="仿宋_GB2312" w:eastAsia="仿宋_GB2312"/>
          <w:sz w:val="24"/>
        </w:rPr>
        <w:t>“不予退还”处理</w:t>
      </w:r>
      <w:r>
        <w:rPr>
          <w:rFonts w:ascii="仿宋_GB2312" w:hAnsi="仿宋_GB2312" w:cs="仿宋_GB2312" w:eastAsia="仿宋_GB2312"/>
          <w:sz w:val="24"/>
        </w:rPr>
        <w:t>，</w:t>
      </w:r>
      <w:r>
        <w:rPr>
          <w:rFonts w:ascii="仿宋_GB2312" w:hAnsi="仿宋_GB2312" w:cs="仿宋_GB2312" w:eastAsia="仿宋_GB2312"/>
          <w:sz w:val="24"/>
        </w:rPr>
        <w:t>同时采购人有权要求中标人按照合同总金额的</w:t>
      </w:r>
      <w:r>
        <w:rPr>
          <w:rFonts w:ascii="仿宋_GB2312" w:hAnsi="仿宋_GB2312" w:cs="仿宋_GB2312" w:eastAsia="仿宋_GB2312"/>
          <w:sz w:val="24"/>
        </w:rPr>
        <w:t>20%支付违约金。</w:t>
      </w:r>
      <w:r>
        <w:rPr>
          <w:rFonts w:ascii="仿宋_GB2312" w:hAnsi="仿宋_GB2312" w:cs="仿宋_GB2312" w:eastAsia="仿宋_GB2312"/>
          <w:sz w:val="24"/>
        </w:rPr>
        <w:t>当违约金金额不足以弥补损失的，采购人有权按照实际损失予以追偿。</w:t>
      </w:r>
    </w:p>
    <w:p>
      <w:pPr>
        <w:pStyle w:val="null3"/>
        <w:spacing w:before="75" w:after="75"/>
        <w:ind w:firstLine="480"/>
        <w:jc w:val="left"/>
      </w:pPr>
      <w:r>
        <w:rPr>
          <w:rFonts w:ascii="仿宋_GB2312" w:hAnsi="仿宋_GB2312" w:cs="仿宋_GB2312" w:eastAsia="仿宋_GB2312"/>
          <w:sz w:val="24"/>
        </w:rPr>
        <w:t>7.2.4 中标人违约的，除应按照本协议其他条款的约定向采购人承担违约责任、赔偿损失外，还应承担采购人为实现本合同债权所支出的一切费用，包括但不限于诉讼费、律师费、财产保全费、保全保险费、担保费、公证费、差旅费、鉴定费、评估费等。</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自合同签订之日起一年。</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本表中序号1“交货时间”修改为“服务期限”。</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厦门市采购人指定地点。</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本表序号3“交货地点”修改为“实施地点”。</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按招标要求完成服务事项。</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本表序号5“交货条件”修改为“交付条件”。</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①验收依据：招标文件、中标人投标文件、合同及国家有关的质量标准规定，均为验收依据。②按月对中标人的服务情况进行考核。③采购人根据招标文件、投标文件以及中标人的服务质量、人员等方面开展考核，中标人提供的服务能力及技术要求应不低于招标文件要求。 ④中标人应接受采购人对本项目实施的全程服务质量进行检查与监督，采购人可根据招标文件、投标文件、国家有关规范组织项目评审、考核。 ⑤验收时中标人必须派代表参加。 ⑥验收过程所发生的一切费用由中标人承担。</w:t>
            </w:r>
          </w:p>
        </w:tc>
      </w:tr>
      <w:tr>
        <w:tc>
          <w:tcPr>
            <w:tcW w:type="dxa" w:w="2076"/>
          </w:tcPr>
          <w:p>
            <w:pPr>
              <w:pStyle w:val="null3"/>
              <w:jc w:val="left"/>
            </w:pPr>
            <w:r>
              <w:rPr>
                <w:rFonts w:ascii="仿宋_GB2312" w:hAnsi="仿宋_GB2312" w:cs="仿宋_GB2312" w:eastAsia="仿宋_GB2312"/>
              </w:rPr>
              <w:t>9</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1、进度款，合同签订后，达到付款条件起7日内，支付合同总金额的100.00%</w:t>
            </w:r>
          </w:p>
        </w:tc>
      </w:tr>
      <w:tr>
        <w:tc>
          <w:tcPr>
            <w:tcW w:type="dxa" w:w="2076"/>
          </w:tcPr>
          <w:p>
            <w:pPr>
              <w:pStyle w:val="null3"/>
              <w:jc w:val="left"/>
            </w:pPr>
            <w:r>
              <w:rPr>
                <w:rFonts w:ascii="仿宋_GB2312" w:hAnsi="仿宋_GB2312" w:cs="仿宋_GB2312" w:eastAsia="仿宋_GB2312"/>
              </w:rPr>
              <w:t>10</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本表序号9合同支付方式更改为：“合同签订生效后，服务费按月支付，中标人应在月度考核结束后，向采购人提供的相应金额的有效票据及相关支付凭证等，采购人在收到全部付款申请材料且审核无误，根据考核结果在达到付款条件起7个工作日内，支付当期应付服务费。”</w:t>
            </w:r>
          </w:p>
        </w:tc>
      </w:tr>
      <w:tr>
        <w:tc>
          <w:tcPr>
            <w:tcW w:type="dxa" w:w="2076"/>
          </w:tcPr>
          <w:p>
            <w:pPr>
              <w:pStyle w:val="null3"/>
              <w:jc w:val="left"/>
            </w:pPr>
            <w:r>
              <w:rPr>
                <w:rFonts w:ascii="仿宋_GB2312" w:hAnsi="仿宋_GB2312" w:cs="仿宋_GB2312" w:eastAsia="仿宋_GB2312"/>
              </w:rPr>
              <w:t>11</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中标人在合同签订前向采购人提供中标金额5.0%的履约保证金（如投标人为中小企业，须提供中小企业声明函，履约保证金可减半），本项目履约保证金以支票、汇票、本票或者金融机构、担保机构出具的保函等非现金形式交纳保证金，采购人允许供应商自行选择提交方式。待本合同履行完毕，经采购人考核合格，服务期限内中标人无违约情形并且无合同纠纷后七个工作日内，采购人一次性无息退清履约保证金。</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1、商务响应要求</w:t>
      </w:r>
    </w:p>
    <w:p>
      <w:pPr>
        <w:pStyle w:val="null3"/>
        <w:spacing w:before="75" w:after="75"/>
        <w:ind w:firstLine="480"/>
        <w:jc w:val="left"/>
      </w:pPr>
      <w:r>
        <w:rPr>
          <w:rFonts w:ascii="仿宋_GB2312" w:hAnsi="仿宋_GB2312" w:cs="仿宋_GB2312" w:eastAsia="仿宋_GB2312"/>
          <w:sz w:val="24"/>
        </w:rPr>
        <w:t>1.1</w:t>
      </w:r>
      <w:r>
        <w:rPr>
          <w:rFonts w:ascii="仿宋_GB2312" w:hAnsi="仿宋_GB2312" w:cs="仿宋_GB2312" w:eastAsia="仿宋_GB2312"/>
          <w:sz w:val="24"/>
        </w:rPr>
        <w:t>投标人具备质量管理体系认证证书、职业健康安全管理体系认证证书、环境管理体系认证证书的，可提供有效期内的证书扫描件，并</w:t>
      </w:r>
      <w:r>
        <w:rPr>
          <w:rFonts w:ascii="仿宋_GB2312" w:hAnsi="仿宋_GB2312" w:cs="仿宋_GB2312" w:eastAsia="仿宋_GB2312"/>
          <w:sz w:val="24"/>
        </w:rPr>
        <w:t>承诺在</w:t>
      </w:r>
      <w:r>
        <w:rPr>
          <w:rFonts w:ascii="仿宋_GB2312" w:hAnsi="仿宋_GB2312" w:cs="仿宋_GB2312" w:eastAsia="仿宋_GB2312"/>
          <w:sz w:val="24"/>
        </w:rPr>
        <w:t>全国认证认可信息公共服务平台（</w:t>
      </w:r>
      <w:r>
        <w:rPr>
          <w:rFonts w:ascii="仿宋_GB2312" w:hAnsi="仿宋_GB2312" w:cs="仿宋_GB2312" w:eastAsia="仿宋_GB2312"/>
          <w:sz w:val="24"/>
        </w:rPr>
        <w:t>http://cx.cnca.cn）上查询证书信息真实有效</w:t>
      </w:r>
      <w:r>
        <w:rPr>
          <w:rFonts w:ascii="仿宋_GB2312" w:hAnsi="仿宋_GB2312" w:cs="仿宋_GB2312" w:eastAsia="仿宋_GB2312"/>
          <w:sz w:val="24"/>
        </w:rPr>
        <w:t>（</w:t>
      </w:r>
      <w:r>
        <w:rPr>
          <w:rFonts w:ascii="仿宋_GB2312" w:hAnsi="仿宋_GB2312" w:cs="仿宋_GB2312" w:eastAsia="仿宋_GB2312"/>
          <w:sz w:val="24"/>
        </w:rPr>
        <w:t>承诺函</w:t>
      </w:r>
      <w:r>
        <w:rPr>
          <w:rFonts w:ascii="仿宋_GB2312" w:hAnsi="仿宋_GB2312" w:cs="仿宋_GB2312" w:eastAsia="仿宋_GB2312"/>
          <w:sz w:val="24"/>
        </w:rPr>
        <w:t>格式自拟）</w:t>
      </w:r>
      <w:r>
        <w:rPr>
          <w:rFonts w:ascii="仿宋_GB2312" w:hAnsi="仿宋_GB2312" w:cs="仿宋_GB2312" w:eastAsia="仿宋_GB2312"/>
          <w:sz w:val="24"/>
        </w:rPr>
        <w:t>，加盖</w:t>
      </w:r>
      <w:r>
        <w:rPr>
          <w:rFonts w:ascii="仿宋_GB2312" w:hAnsi="仿宋_GB2312" w:cs="仿宋_GB2312" w:eastAsia="仿宋_GB2312"/>
          <w:sz w:val="24"/>
        </w:rPr>
        <w:t>投标人</w:t>
      </w:r>
      <w:r>
        <w:rPr>
          <w:rFonts w:ascii="仿宋_GB2312" w:hAnsi="仿宋_GB2312" w:cs="仿宋_GB2312" w:eastAsia="仿宋_GB2312"/>
          <w:sz w:val="24"/>
        </w:rPr>
        <w:t>公章。</w:t>
      </w:r>
    </w:p>
    <w:p>
      <w:pPr>
        <w:pStyle w:val="null3"/>
        <w:spacing w:before="75" w:after="75"/>
        <w:ind w:firstLine="480"/>
        <w:jc w:val="left"/>
      </w:pPr>
      <w:r>
        <w:rPr>
          <w:rFonts w:ascii="仿宋_GB2312" w:hAnsi="仿宋_GB2312" w:cs="仿宋_GB2312" w:eastAsia="仿宋_GB2312"/>
          <w:sz w:val="24"/>
        </w:rPr>
        <w:t>1.2投标人具备市政公用工程施工总承包资质三级及以上资质的，可提供在有效期内的相应资质证书扫描件，并加盖投标人公章。</w:t>
      </w:r>
    </w:p>
    <w:p>
      <w:pPr>
        <w:pStyle w:val="null3"/>
        <w:spacing w:before="75" w:after="75"/>
        <w:ind w:firstLine="480"/>
        <w:jc w:val="left"/>
      </w:pPr>
      <w:r>
        <w:rPr>
          <w:rFonts w:ascii="仿宋_GB2312" w:hAnsi="仿宋_GB2312" w:cs="仿宋_GB2312" w:eastAsia="仿宋_GB2312"/>
          <w:sz w:val="24"/>
        </w:rPr>
        <w:t>1.3投标人承诺“在合同签订后20天内提交本项目服务团队人员投保的雇主责任险，其中身故理赔限额≥100万元，意外医疗保额≥10万元，并负责相关理赔工作”的，可提供书面承诺函（承诺函格式自拟），并加盖投标人公章。</w:t>
      </w:r>
    </w:p>
    <w:p>
      <w:pPr>
        <w:pStyle w:val="null3"/>
        <w:spacing w:before="75" w:after="75"/>
        <w:ind w:firstLine="480"/>
        <w:jc w:val="left"/>
      </w:pPr>
      <w:r>
        <w:rPr>
          <w:rFonts w:ascii="仿宋_GB2312" w:hAnsi="仿宋_GB2312" w:cs="仿宋_GB2312" w:eastAsia="仿宋_GB2312"/>
          <w:sz w:val="24"/>
        </w:rPr>
        <w:t>1.4投标人承诺“若因意外事故或作业安全问题引发的人身伤亡和财产损失，中标人依法承担全部赔偿责任”的，可提供书面承诺函（承诺函格式自拟），并加盖投标人公章。</w:t>
      </w:r>
    </w:p>
    <w:p>
      <w:pPr>
        <w:pStyle w:val="null3"/>
        <w:spacing w:before="75" w:after="75"/>
        <w:ind w:firstLine="480"/>
        <w:jc w:val="left"/>
      </w:pPr>
      <w:r>
        <w:rPr>
          <w:rFonts w:ascii="仿宋_GB2312" w:hAnsi="仿宋_GB2312" w:cs="仿宋_GB2312" w:eastAsia="仿宋_GB2312"/>
          <w:sz w:val="24"/>
        </w:rPr>
        <w:t>1.5投标人承诺“服务期间，每月按时足额发放服务人员工资，不得拖欠”的，可提供书面承诺函（承诺函格式自拟），并加盖投标人公章。</w:t>
      </w:r>
    </w:p>
    <w:p>
      <w:pPr>
        <w:pStyle w:val="null3"/>
        <w:spacing w:before="75" w:after="75"/>
        <w:ind w:firstLine="480"/>
        <w:jc w:val="left"/>
      </w:pPr>
      <w:r>
        <w:rPr>
          <w:rFonts w:ascii="仿宋_GB2312" w:hAnsi="仿宋_GB2312" w:cs="仿宋_GB2312" w:eastAsia="仿宋_GB2312"/>
          <w:sz w:val="24"/>
        </w:rPr>
        <w:t>1.6</w:t>
      </w:r>
      <w:r>
        <w:rPr>
          <w:rFonts w:ascii="仿宋_GB2312" w:hAnsi="仿宋_GB2312" w:cs="仿宋_GB2312" w:eastAsia="仿宋_GB2312"/>
          <w:sz w:val="24"/>
        </w:rPr>
        <w:t>投标人承诺</w:t>
      </w:r>
      <w:r>
        <w:rPr>
          <w:rFonts w:ascii="仿宋_GB2312" w:hAnsi="仿宋_GB2312" w:cs="仿宋_GB2312" w:eastAsia="仿宋_GB2312"/>
          <w:sz w:val="24"/>
        </w:rPr>
        <w:t>“服务期间，若采购人修改考核办法、管理制度，中标人无条件服从”</w:t>
      </w:r>
      <w:r>
        <w:rPr>
          <w:rFonts w:ascii="仿宋_GB2312" w:hAnsi="仿宋_GB2312" w:cs="仿宋_GB2312" w:eastAsia="仿宋_GB2312"/>
          <w:sz w:val="24"/>
        </w:rPr>
        <w:t>的，可提供书面承诺函（承诺函格式自拟），并加盖投标人公章。</w:t>
      </w:r>
    </w:p>
    <w:p>
      <w:pPr>
        <w:pStyle w:val="null3"/>
        <w:spacing w:before="75" w:after="75"/>
        <w:ind w:firstLine="480"/>
        <w:jc w:val="left"/>
      </w:pPr>
      <w:r>
        <w:rPr>
          <w:rFonts w:ascii="仿宋_GB2312" w:hAnsi="仿宋_GB2312" w:cs="仿宋_GB2312" w:eastAsia="仿宋_GB2312"/>
          <w:sz w:val="24"/>
        </w:rPr>
        <w:t>1.7</w:t>
      </w:r>
      <w:r>
        <w:rPr>
          <w:rFonts w:ascii="仿宋_GB2312" w:hAnsi="仿宋_GB2312" w:cs="仿宋_GB2312" w:eastAsia="仿宋_GB2312"/>
          <w:sz w:val="24"/>
        </w:rPr>
        <w:t>投标人承诺</w:t>
      </w:r>
      <w:r>
        <w:rPr>
          <w:rFonts w:ascii="仿宋_GB2312" w:hAnsi="仿宋_GB2312" w:cs="仿宋_GB2312" w:eastAsia="仿宋_GB2312"/>
          <w:sz w:val="24"/>
        </w:rPr>
        <w:t>“中标后如遇临时性、阶段性、重大事件等突击性工作任务(如遇创建检查、重大活动、特殊天气情况等)，</w:t>
      </w:r>
      <w:r>
        <w:rPr>
          <w:rFonts w:ascii="仿宋_GB2312" w:hAnsi="仿宋_GB2312" w:cs="仿宋_GB2312" w:eastAsia="仿宋_GB2312"/>
          <w:sz w:val="24"/>
        </w:rPr>
        <w:t>中标人</w:t>
      </w:r>
      <w:r>
        <w:rPr>
          <w:rFonts w:ascii="仿宋_GB2312" w:hAnsi="仿宋_GB2312" w:cs="仿宋_GB2312" w:eastAsia="仿宋_GB2312"/>
          <w:sz w:val="24"/>
        </w:rPr>
        <w:t>将根据采购人需求</w:t>
      </w:r>
      <w:r>
        <w:rPr>
          <w:rFonts w:ascii="仿宋_GB2312" w:hAnsi="仿宋_GB2312" w:cs="仿宋_GB2312" w:eastAsia="仿宋_GB2312"/>
          <w:sz w:val="24"/>
        </w:rPr>
        <w:t>增加人员、材料、机械投入，全力保障任务按时保质保量完成</w:t>
      </w:r>
      <w:r>
        <w:rPr>
          <w:rFonts w:ascii="仿宋_GB2312" w:hAnsi="仿宋_GB2312" w:cs="仿宋_GB2312" w:eastAsia="仿宋_GB2312"/>
          <w:sz w:val="24"/>
        </w:rPr>
        <w:t>”</w:t>
      </w:r>
      <w:r>
        <w:rPr>
          <w:rFonts w:ascii="仿宋_GB2312" w:hAnsi="仿宋_GB2312" w:cs="仿宋_GB2312" w:eastAsia="仿宋_GB2312"/>
          <w:sz w:val="24"/>
        </w:rPr>
        <w:t>的，可提供书面承诺函（承诺函格式自拟），并加盖投标人公章。</w:t>
      </w:r>
    </w:p>
    <w:p>
      <w:pPr>
        <w:pStyle w:val="null3"/>
        <w:spacing w:before="75" w:after="75"/>
        <w:ind w:firstLine="480"/>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投标人</w:t>
      </w:r>
      <w:r>
        <w:rPr>
          <w:rFonts w:ascii="仿宋_GB2312" w:hAnsi="仿宋_GB2312" w:cs="仿宋_GB2312" w:eastAsia="仿宋_GB2312"/>
          <w:sz w:val="24"/>
        </w:rPr>
        <w:t>202</w:t>
      </w:r>
      <w:r>
        <w:rPr>
          <w:rFonts w:ascii="仿宋_GB2312" w:hAnsi="仿宋_GB2312" w:cs="仿宋_GB2312" w:eastAsia="仿宋_GB2312"/>
          <w:sz w:val="24"/>
        </w:rPr>
        <w:t>3</w:t>
      </w:r>
      <w:r>
        <w:rPr>
          <w:rFonts w:ascii="仿宋_GB2312" w:hAnsi="仿宋_GB2312" w:cs="仿宋_GB2312" w:eastAsia="仿宋_GB2312"/>
          <w:sz w:val="24"/>
        </w:rPr>
        <w:t>年至今（以合同签订时间为准）完成类似项目</w:t>
      </w:r>
      <w:r>
        <w:rPr>
          <w:rFonts w:ascii="仿宋_GB2312" w:hAnsi="仿宋_GB2312" w:cs="仿宋_GB2312" w:eastAsia="仿宋_GB2312"/>
          <w:sz w:val="24"/>
        </w:rPr>
        <w:t>（指：</w:t>
      </w:r>
      <w:r>
        <w:rPr>
          <w:rFonts w:ascii="仿宋_GB2312" w:hAnsi="仿宋_GB2312" w:cs="仿宋_GB2312" w:eastAsia="仿宋_GB2312"/>
          <w:sz w:val="24"/>
          <w:u w:val="single"/>
        </w:rPr>
        <w:t>市政</w:t>
      </w:r>
      <w:r>
        <w:rPr>
          <w:rFonts w:ascii="仿宋_GB2312" w:hAnsi="仿宋_GB2312" w:cs="仿宋_GB2312" w:eastAsia="仿宋_GB2312"/>
          <w:sz w:val="24"/>
          <w:u w:val="single"/>
        </w:rPr>
        <w:t>类</w:t>
      </w:r>
      <w:r>
        <w:rPr>
          <w:rFonts w:ascii="仿宋_GB2312" w:hAnsi="仿宋_GB2312" w:cs="仿宋_GB2312" w:eastAsia="仿宋_GB2312"/>
          <w:sz w:val="24"/>
          <w:u w:val="single"/>
        </w:rPr>
        <w:t>零星改造</w:t>
      </w:r>
      <w:r>
        <w:rPr>
          <w:rFonts w:ascii="仿宋_GB2312" w:hAnsi="仿宋_GB2312" w:cs="仿宋_GB2312" w:eastAsia="仿宋_GB2312"/>
          <w:sz w:val="24"/>
          <w:u w:val="single"/>
        </w:rPr>
        <w:t>服务或者市政类工程</w:t>
      </w:r>
      <w:r>
        <w:rPr>
          <w:rFonts w:ascii="仿宋_GB2312" w:hAnsi="仿宋_GB2312" w:cs="仿宋_GB2312" w:eastAsia="仿宋_GB2312"/>
          <w:sz w:val="24"/>
        </w:rPr>
        <w:t>）</w:t>
      </w:r>
      <w:r>
        <w:rPr>
          <w:rFonts w:ascii="仿宋_GB2312" w:hAnsi="仿宋_GB2312" w:cs="仿宋_GB2312" w:eastAsia="仿宋_GB2312"/>
          <w:sz w:val="24"/>
        </w:rPr>
        <w:t>的业绩经验的，可有效证明文件完整包括以下四项材料：</w:t>
      </w:r>
      <w:r>
        <w:rPr>
          <w:rFonts w:ascii="仿宋_GB2312" w:hAnsi="仿宋_GB2312" w:cs="仿宋_GB2312" w:eastAsia="仿宋_GB2312"/>
          <w:sz w:val="24"/>
        </w:rPr>
        <w:t>①中标（成交）公告[提供相关网站中标（成交）公告的下载网页及其</w:t>
      </w:r>
      <w:r>
        <w:rPr>
          <w:rFonts w:ascii="仿宋_GB2312" w:hAnsi="仿宋_GB2312" w:cs="仿宋_GB2312" w:eastAsia="仿宋_GB2312"/>
          <w:sz w:val="24"/>
        </w:rPr>
        <w:t>网址</w:t>
      </w:r>
      <w:r>
        <w:rPr>
          <w:rFonts w:ascii="仿宋_GB2312" w:hAnsi="仿宋_GB2312" w:cs="仿宋_GB2312" w:eastAsia="仿宋_GB2312"/>
          <w:sz w:val="24"/>
        </w:rPr>
        <w:t>]；②中标（成交）通知书扫描件；③采购合同文本扫描件；④能够证明该业绩项目已经采购人验收合格的相关证明文件扫描件。</w:t>
      </w:r>
    </w:p>
    <w:p>
      <w:pPr>
        <w:pStyle w:val="null3"/>
        <w:spacing w:before="75" w:after="75"/>
        <w:ind w:firstLine="480"/>
        <w:jc w:val="lef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投标人</w:t>
      </w:r>
      <w:r>
        <w:rPr>
          <w:rFonts w:ascii="仿宋_GB2312" w:hAnsi="仿宋_GB2312" w:cs="仿宋_GB2312" w:eastAsia="仿宋_GB2312"/>
          <w:sz w:val="24"/>
        </w:rPr>
        <w:t>202</w:t>
      </w:r>
      <w:r>
        <w:rPr>
          <w:rFonts w:ascii="仿宋_GB2312" w:hAnsi="仿宋_GB2312" w:cs="仿宋_GB2312" w:eastAsia="仿宋_GB2312"/>
          <w:sz w:val="24"/>
        </w:rPr>
        <w:t>3</w:t>
      </w:r>
      <w:r>
        <w:rPr>
          <w:rFonts w:ascii="仿宋_GB2312" w:hAnsi="仿宋_GB2312" w:cs="仿宋_GB2312" w:eastAsia="仿宋_GB2312"/>
          <w:sz w:val="24"/>
        </w:rPr>
        <w:t>年至今（以合同签订时间为准）承接过的类似业绩（指：</w:t>
      </w:r>
      <w:r>
        <w:rPr>
          <w:rFonts w:ascii="仿宋_GB2312" w:hAnsi="仿宋_GB2312" w:cs="仿宋_GB2312" w:eastAsia="仿宋_GB2312"/>
          <w:sz w:val="24"/>
          <w:u w:val="single"/>
        </w:rPr>
        <w:t>市政</w:t>
      </w:r>
      <w:r>
        <w:rPr>
          <w:rFonts w:ascii="仿宋_GB2312" w:hAnsi="仿宋_GB2312" w:cs="仿宋_GB2312" w:eastAsia="仿宋_GB2312"/>
          <w:sz w:val="24"/>
          <w:u w:val="single"/>
        </w:rPr>
        <w:t>类</w:t>
      </w:r>
      <w:r>
        <w:rPr>
          <w:rFonts w:ascii="仿宋_GB2312" w:hAnsi="仿宋_GB2312" w:cs="仿宋_GB2312" w:eastAsia="仿宋_GB2312"/>
          <w:sz w:val="24"/>
          <w:u w:val="single"/>
        </w:rPr>
        <w:t>零星改造</w:t>
      </w:r>
      <w:r>
        <w:rPr>
          <w:rFonts w:ascii="仿宋_GB2312" w:hAnsi="仿宋_GB2312" w:cs="仿宋_GB2312" w:eastAsia="仿宋_GB2312"/>
          <w:sz w:val="24"/>
          <w:u w:val="single"/>
        </w:rPr>
        <w:t>服务或者市政类工程</w:t>
      </w:r>
      <w:r>
        <w:rPr>
          <w:rFonts w:ascii="仿宋_GB2312" w:hAnsi="仿宋_GB2312" w:cs="仿宋_GB2312" w:eastAsia="仿宋_GB2312"/>
          <w:sz w:val="24"/>
        </w:rPr>
        <w:t>）获得业主单位出具的承接项目成果为</w:t>
      </w:r>
      <w:r>
        <w:rPr>
          <w:rFonts w:ascii="仿宋_GB2312" w:hAnsi="仿宋_GB2312" w:cs="仿宋_GB2312" w:eastAsia="仿宋_GB2312"/>
          <w:sz w:val="24"/>
        </w:rPr>
        <w:t>“满意”、或“优”、或“满意度评价得分达总分90%及以上”评价证明材料的，提供①书面满意度评价材料扫描件（须盖有业主单位公章，而非部门章或专用章）；②合同文本扫描件。</w:t>
      </w:r>
    </w:p>
    <w:p>
      <w:pPr>
        <w:pStyle w:val="null3"/>
        <w:spacing w:before="75" w:after="75"/>
        <w:jc w:val="left"/>
      </w:pPr>
      <w:r>
        <w:rPr>
          <w:rFonts w:ascii="仿宋_GB2312" w:hAnsi="仿宋_GB2312" w:cs="仿宋_GB2312" w:eastAsia="仿宋_GB2312"/>
          <w:sz w:val="24"/>
          <w:b/>
        </w:rPr>
        <w:t>2、报价要求</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本项目为整体招标采购项目，投标人必须对招标项目一览表中所有内容进行投标响应，不完整响应或拆分投标的将导致投标无效。</w:t>
      </w:r>
    </w:p>
    <w:p>
      <w:pPr>
        <w:pStyle w:val="null3"/>
        <w:ind w:firstLine="480"/>
        <w:jc w:val="left"/>
      </w:pPr>
      <w:r>
        <w:rPr>
          <w:rFonts w:ascii="仿宋_GB2312" w:hAnsi="仿宋_GB2312" w:cs="仿宋_GB2312" w:eastAsia="仿宋_GB2312"/>
          <w:sz w:val="24"/>
        </w:rPr>
        <w:t>2.2投标</w:t>
      </w:r>
      <w:r>
        <w:rPr>
          <w:rFonts w:ascii="仿宋_GB2312" w:hAnsi="仿宋_GB2312" w:cs="仿宋_GB2312" w:eastAsia="仿宋_GB2312"/>
          <w:sz w:val="24"/>
        </w:rPr>
        <w:t>报价以人民币为货币单位</w:t>
      </w:r>
      <w:r>
        <w:rPr>
          <w:rFonts w:ascii="仿宋_GB2312" w:hAnsi="仿宋_GB2312" w:cs="仿宋_GB2312" w:eastAsia="仿宋_GB2312"/>
          <w:sz w:val="24"/>
        </w:rPr>
        <w:t>，</w:t>
      </w:r>
      <w:r>
        <w:rPr>
          <w:rFonts w:ascii="仿宋_GB2312" w:hAnsi="仿宋_GB2312" w:cs="仿宋_GB2312" w:eastAsia="仿宋_GB2312"/>
          <w:sz w:val="24"/>
        </w:rPr>
        <w:t>四舍五入保留</w:t>
      </w:r>
      <w:r>
        <w:rPr>
          <w:rFonts w:ascii="仿宋_GB2312" w:hAnsi="仿宋_GB2312" w:cs="仿宋_GB2312" w:eastAsia="仿宋_GB2312"/>
          <w:sz w:val="24"/>
        </w:rPr>
        <w:t>两</w:t>
      </w:r>
      <w:r>
        <w:rPr>
          <w:rFonts w:ascii="仿宋_GB2312" w:hAnsi="仿宋_GB2312" w:cs="仿宋_GB2312" w:eastAsia="仿宋_GB2312"/>
          <w:sz w:val="24"/>
        </w:rPr>
        <w:t>位小数</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2.3本项目为零星定点服务采购，投</w:t>
      </w:r>
      <w:r>
        <w:rPr>
          <w:rFonts w:ascii="仿宋_GB2312" w:hAnsi="仿宋_GB2312" w:cs="仿宋_GB2312" w:eastAsia="仿宋_GB2312"/>
          <w:sz w:val="24"/>
        </w:rPr>
        <w:t>标报价为项目在服务期限内整体经采购人验收合格所发生的一切费用，其包括但不限于以下费用：服务人员的工资及福利、伙食费、加班费、差旅费、设计费、勘察费、预（结）算编制费、投入的管理工具费、风险费、管理费、保险费、改造施工费、材料费、机械费、工程设备费、安全文明措施费、环境保护费、二次搬运费、利润、文件费、行政规费与税费、采购代理服务费等与本项目服务期间相关的一切费用</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2.4因系统填报要求，投标人须按采购包预算金额×投标综合折扣率的公式换算后，填报对应采购包的系统投标报价。</w:t>
      </w:r>
      <w:r>
        <w:rPr>
          <w:rFonts w:ascii="仿宋_GB2312" w:hAnsi="仿宋_GB2312" w:cs="仿宋_GB2312" w:eastAsia="仿宋_GB2312"/>
          <w:sz w:val="24"/>
          <w:b/>
        </w:rPr>
        <w:t>示例</w:t>
      </w:r>
      <w:r>
        <w:rPr>
          <w:rFonts w:ascii="仿宋_GB2312" w:hAnsi="仿宋_GB2312" w:cs="仿宋_GB2312" w:eastAsia="仿宋_GB2312"/>
          <w:sz w:val="24"/>
          <w:b/>
        </w:rPr>
        <w:t>：本项目的采购预算为</w:t>
      </w:r>
      <w:r>
        <w:rPr>
          <w:rFonts w:ascii="仿宋_GB2312" w:hAnsi="仿宋_GB2312" w:cs="仿宋_GB2312" w:eastAsia="仿宋_GB2312"/>
          <w:sz w:val="24"/>
          <w:b/>
        </w:rPr>
        <w:t>人民币</w:t>
      </w:r>
      <w:r>
        <w:rPr>
          <w:rFonts w:ascii="仿宋_GB2312" w:hAnsi="仿宋_GB2312" w:cs="仿宋_GB2312" w:eastAsia="仿宋_GB2312"/>
          <w:sz w:val="24"/>
          <w:b/>
        </w:rPr>
        <w:t>350万</w:t>
      </w:r>
      <w:r>
        <w:rPr>
          <w:rFonts w:ascii="仿宋_GB2312" w:hAnsi="仿宋_GB2312" w:cs="仿宋_GB2312" w:eastAsia="仿宋_GB2312"/>
          <w:sz w:val="24"/>
          <w:b/>
        </w:rPr>
        <w:t>元，投标人针对</w:t>
      </w:r>
      <w:r>
        <w:rPr>
          <w:rFonts w:ascii="仿宋_GB2312" w:hAnsi="仿宋_GB2312" w:cs="仿宋_GB2312" w:eastAsia="仿宋_GB2312"/>
          <w:sz w:val="24"/>
          <w:b/>
        </w:rPr>
        <w:t>该采购包</w:t>
      </w:r>
      <w:r>
        <w:rPr>
          <w:rFonts w:ascii="仿宋_GB2312" w:hAnsi="仿宋_GB2312" w:cs="仿宋_GB2312" w:eastAsia="仿宋_GB2312"/>
          <w:sz w:val="24"/>
          <w:b/>
        </w:rPr>
        <w:t>服务费的投标综合折扣率为</w:t>
      </w:r>
      <w:r>
        <w:rPr>
          <w:rFonts w:ascii="仿宋_GB2312" w:hAnsi="仿宋_GB2312" w:cs="仿宋_GB2312" w:eastAsia="仿宋_GB2312"/>
          <w:sz w:val="24"/>
          <w:b/>
        </w:rPr>
        <w:t>80%，则投标人在系统上填报的</w:t>
      </w:r>
      <w:r>
        <w:rPr>
          <w:rFonts w:ascii="仿宋_GB2312" w:hAnsi="仿宋_GB2312" w:cs="仿宋_GB2312" w:eastAsia="仿宋_GB2312"/>
          <w:sz w:val="24"/>
          <w:b/>
        </w:rPr>
        <w:t>该采购包</w:t>
      </w:r>
      <w:r>
        <w:rPr>
          <w:rFonts w:ascii="仿宋_GB2312" w:hAnsi="仿宋_GB2312" w:cs="仿宋_GB2312" w:eastAsia="仿宋_GB2312"/>
          <w:sz w:val="24"/>
          <w:b/>
        </w:rPr>
        <w:t>投标报价为</w:t>
      </w:r>
      <w:r>
        <w:rPr>
          <w:rFonts w:ascii="仿宋_GB2312" w:hAnsi="仿宋_GB2312" w:cs="仿宋_GB2312" w:eastAsia="仿宋_GB2312"/>
          <w:sz w:val="24"/>
          <w:b/>
        </w:rPr>
        <w:t>35</w:t>
      </w:r>
      <w:r>
        <w:rPr>
          <w:rFonts w:ascii="仿宋_GB2312" w:hAnsi="仿宋_GB2312" w:cs="仿宋_GB2312" w:eastAsia="仿宋_GB2312"/>
          <w:sz w:val="24"/>
          <w:b/>
        </w:rPr>
        <w:t>0</w:t>
      </w:r>
      <w:r>
        <w:rPr>
          <w:rFonts w:ascii="仿宋_GB2312" w:hAnsi="仿宋_GB2312" w:cs="仿宋_GB2312" w:eastAsia="仿宋_GB2312"/>
          <w:sz w:val="24"/>
          <w:b/>
        </w:rPr>
        <w:t>万</w:t>
      </w:r>
      <w:r>
        <w:rPr>
          <w:rFonts w:ascii="仿宋_GB2312" w:hAnsi="仿宋_GB2312" w:cs="仿宋_GB2312" w:eastAsia="仿宋_GB2312"/>
          <w:sz w:val="24"/>
          <w:b/>
        </w:rPr>
        <w:t>元</w:t>
      </w:r>
      <w:r>
        <w:rPr>
          <w:rFonts w:ascii="仿宋_GB2312" w:hAnsi="仿宋_GB2312" w:cs="仿宋_GB2312" w:eastAsia="仿宋_GB2312"/>
          <w:sz w:val="24"/>
          <w:b/>
        </w:rPr>
        <w:t>×80%=</w:t>
      </w:r>
      <w:r>
        <w:rPr>
          <w:rFonts w:ascii="仿宋_GB2312" w:hAnsi="仿宋_GB2312" w:cs="仿宋_GB2312" w:eastAsia="仿宋_GB2312"/>
          <w:sz w:val="24"/>
          <w:b/>
        </w:rPr>
        <w:t>2</w:t>
      </w:r>
      <w:r>
        <w:rPr>
          <w:rFonts w:ascii="仿宋_GB2312" w:hAnsi="仿宋_GB2312" w:cs="仿宋_GB2312" w:eastAsia="仿宋_GB2312"/>
          <w:sz w:val="24"/>
          <w:b/>
        </w:rPr>
        <w:t>8</w:t>
      </w:r>
      <w:r>
        <w:rPr>
          <w:rFonts w:ascii="仿宋_GB2312" w:hAnsi="仿宋_GB2312" w:cs="仿宋_GB2312" w:eastAsia="仿宋_GB2312"/>
          <w:sz w:val="24"/>
          <w:b/>
        </w:rPr>
        <w:t>0万</w:t>
      </w:r>
      <w:r>
        <w:rPr>
          <w:rFonts w:ascii="仿宋_GB2312" w:hAnsi="仿宋_GB2312" w:cs="仿宋_GB2312" w:eastAsia="仿宋_GB2312"/>
          <w:sz w:val="24"/>
          <w:b/>
        </w:rPr>
        <w:t>元；</w:t>
      </w:r>
      <w:r>
        <w:rPr>
          <w:rFonts w:ascii="仿宋_GB2312" w:hAnsi="仿宋_GB2312" w:cs="仿宋_GB2312" w:eastAsia="仿宋_GB2312"/>
          <w:sz w:val="24"/>
          <w:b/>
        </w:rPr>
        <w:t>系统填报的该投标仅</w:t>
      </w:r>
      <w:r>
        <w:rPr>
          <w:rFonts w:ascii="仿宋_GB2312" w:hAnsi="仿宋_GB2312" w:cs="仿宋_GB2312" w:eastAsia="仿宋_GB2312"/>
          <w:sz w:val="24"/>
          <w:b/>
        </w:rPr>
        <w:t>作为价格分评审的计算依据</w:t>
      </w:r>
      <w:r>
        <w:rPr>
          <w:rFonts w:ascii="仿宋_GB2312" w:hAnsi="仿宋_GB2312" w:cs="仿宋_GB2312" w:eastAsia="仿宋_GB2312"/>
          <w:sz w:val="24"/>
          <w:b/>
        </w:rPr>
        <w:t>，</w:t>
      </w:r>
      <w:r>
        <w:rPr>
          <w:rFonts w:ascii="仿宋_GB2312" w:hAnsi="仿宋_GB2312" w:cs="仿宋_GB2312" w:eastAsia="仿宋_GB2312"/>
          <w:sz w:val="24"/>
          <w:b/>
        </w:rPr>
        <w:t>不作为</w:t>
      </w:r>
      <w:r>
        <w:rPr>
          <w:rFonts w:ascii="仿宋_GB2312" w:hAnsi="仿宋_GB2312" w:cs="仿宋_GB2312" w:eastAsia="仿宋_GB2312"/>
          <w:sz w:val="24"/>
          <w:b/>
        </w:rPr>
        <w:t>本项目</w:t>
      </w:r>
      <w:r>
        <w:rPr>
          <w:rFonts w:ascii="仿宋_GB2312" w:hAnsi="仿宋_GB2312" w:cs="仿宋_GB2312" w:eastAsia="仿宋_GB2312"/>
          <w:sz w:val="24"/>
          <w:b/>
        </w:rPr>
        <w:t>全年</w:t>
      </w:r>
      <w:r>
        <w:rPr>
          <w:rFonts w:ascii="仿宋_GB2312" w:hAnsi="仿宋_GB2312" w:cs="仿宋_GB2312" w:eastAsia="仿宋_GB2312"/>
          <w:sz w:val="24"/>
          <w:b/>
        </w:rPr>
        <w:t>服务费</w:t>
      </w:r>
      <w:r>
        <w:rPr>
          <w:rFonts w:ascii="仿宋_GB2312" w:hAnsi="仿宋_GB2312" w:cs="仿宋_GB2312" w:eastAsia="仿宋_GB2312"/>
          <w:sz w:val="24"/>
          <w:b/>
        </w:rPr>
        <w:t>的结算金额</w:t>
      </w:r>
      <w:r>
        <w:rPr>
          <w:rFonts w:ascii="仿宋_GB2312" w:hAnsi="仿宋_GB2312" w:cs="仿宋_GB2312" w:eastAsia="仿宋_GB2312"/>
          <w:sz w:val="24"/>
          <w:b/>
        </w:rPr>
        <w:t>；投标人的投标综合折扣率一经评审确认，将作为本合同签署及后续服务费结算的固定计价依据，全年结算金额按本合同约定的实际服务内容、月度考核结果及中标综合折扣率另行计算。</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5</w:t>
      </w:r>
      <w:r>
        <w:rPr>
          <w:rFonts w:ascii="仿宋_GB2312" w:hAnsi="仿宋_GB2312" w:cs="仿宋_GB2312" w:eastAsia="仿宋_GB2312"/>
          <w:sz w:val="24"/>
          <w:b/>
        </w:rPr>
        <w:t>本项目结算方式：</w:t>
      </w:r>
    </w:p>
    <w:p>
      <w:pPr>
        <w:pStyle w:val="null3"/>
        <w:ind w:firstLine="482"/>
        <w:jc w:val="left"/>
      </w:pPr>
      <w:r>
        <w:rPr>
          <w:rFonts w:ascii="仿宋_GB2312" w:hAnsi="仿宋_GB2312" w:cs="仿宋_GB2312" w:eastAsia="仿宋_GB2312"/>
          <w:sz w:val="24"/>
          <w:b/>
        </w:rPr>
        <w:t xml:space="preserve">2.5.1 </w:t>
      </w:r>
      <w:r>
        <w:rPr>
          <w:rFonts w:ascii="仿宋_GB2312" w:hAnsi="仿宋_GB2312" w:cs="仿宋_GB2312" w:eastAsia="仿宋_GB2312"/>
          <w:sz w:val="24"/>
          <w:b/>
        </w:rPr>
        <w:t>本项目服务费采用按实结算方式，项目总</w:t>
      </w:r>
      <w:r>
        <w:rPr>
          <w:rFonts w:ascii="仿宋_GB2312" w:hAnsi="仿宋_GB2312" w:cs="仿宋_GB2312" w:eastAsia="仿宋_GB2312"/>
          <w:sz w:val="24"/>
          <w:b/>
        </w:rPr>
        <w:t>结算金额不得超过本项目对应的预算最高限价。任一满足</w:t>
      </w:r>
      <w:r>
        <w:rPr>
          <w:rFonts w:ascii="仿宋_GB2312" w:hAnsi="仿宋_GB2312" w:cs="仿宋_GB2312" w:eastAsia="仿宋_GB2312"/>
          <w:sz w:val="24"/>
          <w:b/>
        </w:rPr>
        <w:t>“总结算金额达到预算最高限价”</w:t>
      </w:r>
      <w:r>
        <w:rPr>
          <w:rFonts w:ascii="仿宋_GB2312" w:hAnsi="仿宋_GB2312" w:cs="仿宋_GB2312" w:eastAsia="仿宋_GB2312"/>
          <w:sz w:val="24"/>
          <w:b/>
        </w:rPr>
        <w:t>或</w:t>
      </w:r>
      <w:r>
        <w:rPr>
          <w:rFonts w:ascii="仿宋_GB2312" w:hAnsi="仿宋_GB2312" w:cs="仿宋_GB2312" w:eastAsia="仿宋_GB2312"/>
          <w:sz w:val="24"/>
          <w:b/>
        </w:rPr>
        <w:t>“</w:t>
      </w:r>
      <w:r>
        <w:rPr>
          <w:rFonts w:ascii="仿宋_GB2312" w:hAnsi="仿宋_GB2312" w:cs="仿宋_GB2312" w:eastAsia="仿宋_GB2312"/>
          <w:sz w:val="24"/>
          <w:b/>
        </w:rPr>
        <w:t>合同期限届满</w:t>
      </w:r>
      <w:r>
        <w:rPr>
          <w:rFonts w:ascii="仿宋_GB2312" w:hAnsi="仿宋_GB2312" w:cs="仿宋_GB2312" w:eastAsia="仿宋_GB2312"/>
          <w:sz w:val="24"/>
          <w:b/>
        </w:rPr>
        <w:t>”条件的，本项目合同自动终止。</w:t>
      </w:r>
    </w:p>
    <w:p>
      <w:pPr>
        <w:pStyle w:val="null3"/>
        <w:ind w:firstLine="482"/>
        <w:jc w:val="left"/>
      </w:pPr>
      <w:r>
        <w:rPr>
          <w:rFonts w:ascii="仿宋_GB2312" w:hAnsi="仿宋_GB2312" w:cs="仿宋_GB2312" w:eastAsia="仿宋_GB2312"/>
          <w:sz w:val="24"/>
          <w:b/>
        </w:rPr>
        <w:t xml:space="preserve">2.5.2 </w:t>
      </w:r>
      <w:r>
        <w:rPr>
          <w:rFonts w:ascii="仿宋_GB2312" w:hAnsi="仿宋_GB2312" w:cs="仿宋_GB2312" w:eastAsia="仿宋_GB2312"/>
          <w:sz w:val="24"/>
          <w:b/>
        </w:rPr>
        <w:t>本项目结算金额计算公式为：结算金额</w:t>
      </w:r>
      <w:r>
        <w:rPr>
          <w:rFonts w:ascii="仿宋_GB2312" w:hAnsi="仿宋_GB2312" w:cs="仿宋_GB2312" w:eastAsia="仿宋_GB2312"/>
          <w:sz w:val="24"/>
          <w:b/>
        </w:rPr>
        <w:t>=（第三方机构审定金额-考核扣罚金额）×中标综合折扣率，中标综合折扣率及结算金额均按四舍五入规则保留两位小数。中标人对第三方机构审定金额有异议的，应在收到审核报告后7个工作日内，向采购人及第三方机构提交书面异议申请，并附有效证明材料；逾期未提出异议的，视为中标人认可审核结果。异议成立的，由第三方机构重新出具审核报告；异议不成立的，中标人应无条件认可原审核结果。</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6</w:t>
      </w:r>
      <w:r>
        <w:rPr>
          <w:rFonts w:ascii="仿宋_GB2312" w:hAnsi="仿宋_GB2312" w:cs="仿宋_GB2312" w:eastAsia="仿宋_GB2312"/>
          <w:sz w:val="24"/>
          <w:b/>
        </w:rPr>
        <w:t>本项目设有</w:t>
      </w:r>
      <w:r>
        <w:rPr>
          <w:rFonts w:ascii="仿宋_GB2312" w:hAnsi="仿宋_GB2312" w:cs="仿宋_GB2312" w:eastAsia="仿宋_GB2312"/>
          <w:sz w:val="24"/>
          <w:b/>
        </w:rPr>
        <w:t>最高限价（即本项目预算金额），投标人的投标报价超出最高限价的，视为无效投标。</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投标人对本项目只能有</w:t>
      </w:r>
      <w:r>
        <w:rPr>
          <w:rFonts w:ascii="仿宋_GB2312" w:hAnsi="仿宋_GB2312" w:cs="仿宋_GB2312" w:eastAsia="仿宋_GB2312"/>
          <w:sz w:val="24"/>
        </w:rPr>
        <w:t>一个报价，招标采购单位不接受有选择的报价。</w:t>
      </w:r>
    </w:p>
    <w:p>
      <w:pPr>
        <w:pStyle w:val="null3"/>
        <w:spacing w:before="75" w:after="75"/>
        <w:jc w:val="left"/>
      </w:pPr>
      <w:r>
        <w:rPr>
          <w:rFonts w:ascii="仿宋_GB2312" w:hAnsi="仿宋_GB2312" w:cs="仿宋_GB2312" w:eastAsia="仿宋_GB2312"/>
          <w:sz w:val="24"/>
          <w:b/>
        </w:rPr>
        <w:t>3、重要提示：关于明确串标情节及后果的预警提示，投标人应明确知晓相应行为及后果：</w:t>
      </w:r>
    </w:p>
    <w:p>
      <w:pPr>
        <w:pStyle w:val="null3"/>
        <w:numPr>
          <w:ilvl w:val="0"/>
          <w:numId w:val="1"/>
        </w:numPr>
        <w:jc w:val="left"/>
      </w:pPr>
    </w:p>
    <w:p>
      <w:pPr>
        <w:pStyle w:val="null3"/>
        <w:numPr>
          <w:ilvl w:val="0"/>
          <w:numId w:val="1"/>
        </w:numPr>
        <w:jc w:val="left"/>
      </w:pPr>
    </w:p>
    <w:p>
      <w:pPr>
        <w:pStyle w:val="null3"/>
        <w:ind w:firstLine="480"/>
        <w:jc w:val="left"/>
      </w:pPr>
      <w:r>
        <w:rPr>
          <w:rFonts w:ascii="仿宋_GB2312" w:hAnsi="仿宋_GB2312" w:cs="仿宋_GB2312" w:eastAsia="仿宋_GB2312"/>
          <w:sz w:val="24"/>
        </w:rPr>
        <w:t>3.1政府采购相关政策法规规定的恶意串通、视为串通情形：</w:t>
      </w:r>
    </w:p>
    <w:tbl>
      <w:tblPr>
        <w:tblW w:w="0" w:type="auto"/>
        <w:tblBorders>
          <w:top w:val="outset" w:color="000000" w:sz="4"/>
          <w:left w:val="outset" w:color="000000" w:sz="4"/>
          <w:bottom w:val="outset" w:color="000000" w:sz="4"/>
          <w:right w:val="outset" w:color="000000" w:sz="4"/>
          <w:insideH w:val="single"/>
          <w:insideV w:val="singl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93939"/>
                <w:shd w:fill="FFFFFF" w:val="clear"/>
              </w:rPr>
              <w:t>《中华人民共和国政府采购法实施条例》</w:t>
            </w:r>
          </w:p>
          <w:p>
            <w:pPr>
              <w:pStyle w:val="null3"/>
              <w:ind w:firstLine="480"/>
              <w:jc w:val="left"/>
            </w:pPr>
            <w:r>
              <w:rPr>
                <w:rFonts w:ascii="仿宋_GB2312" w:hAnsi="仿宋_GB2312" w:cs="仿宋_GB2312" w:eastAsia="仿宋_GB2312"/>
                <w:sz w:val="24"/>
                <w:color w:val="393939"/>
              </w:rPr>
              <w:t>第七十四条有下列情形之一的，属于恶意串通，对供应商依照政府采购法第七十七条第一款的规定追究法律责任，对采购人、采购代理机构及其工作人员依照政府采购法第七十二条的规定追究法律责任：（一）供应商直接或者间接从采购人或者采购代理机构处获得其他供应商的相关情况并修改其投标文件或者响应文件；（二）供应商按照采购人或者采购代理机构的授意撤换、修改投标文件或者响应文件；（三）供应商之间协商报价、技术方案等投标文件或者响应文件的实质性内容；（四）属于同一集团、协会、商会等组织成员的供应商按照该组织要求协同参加政府采购活动；（五）供应商之间事先约定由某一特定供应商中标、成交；（六）供应商之间商定部分供应商放弃参加政府采购活动或者放弃中标、成交；（七）供应商与采购人或者采购代理机构之间、供应商</w:t>
            </w:r>
            <w:r>
              <w:rPr>
                <w:rFonts w:ascii="仿宋_GB2312" w:hAnsi="仿宋_GB2312" w:cs="仿宋_GB2312" w:eastAsia="仿宋_GB2312"/>
                <w:sz w:val="24"/>
                <w:color w:val="393939"/>
                <w:shd w:fill="FFFFFF" w:val="clear"/>
              </w:rPr>
              <w:t>相互之间，为谋求特定供应商中标、成交或者排斥其他供应商的其他串通行为。</w:t>
            </w:r>
          </w:p>
          <w:p>
            <w:pPr>
              <w:pStyle w:val="null3"/>
              <w:jc w:val="center"/>
            </w:pPr>
            <w:r>
              <w:rPr>
                <w:rFonts w:ascii="仿宋_GB2312" w:hAnsi="仿宋_GB2312" w:cs="仿宋_GB2312" w:eastAsia="仿宋_GB2312"/>
                <w:sz w:val="24"/>
                <w:color w:val="393939"/>
                <w:shd w:fill="FFFFFF" w:val="clear"/>
              </w:rPr>
              <w:t>《政府采购货物和服务招标投标管理办法》</w:t>
            </w:r>
          </w:p>
          <w:p>
            <w:pPr>
              <w:pStyle w:val="null3"/>
              <w:ind w:firstLine="480"/>
              <w:jc w:val="left"/>
            </w:pPr>
            <w:r>
              <w:rPr>
                <w:rFonts w:ascii="仿宋_GB2312" w:hAnsi="仿宋_GB2312" w:cs="仿宋_GB2312" w:eastAsia="仿宋_GB2312"/>
                <w:sz w:val="24"/>
                <w:color w:val="393939"/>
                <w:shd w:fill="FFFFFF" w:val="clear"/>
              </w:rPr>
              <w:t>第三十七条有下列情形之一的，视为投标人串通投标，其投标无效：（一）不同投标人的投标文件由同一单位或者个人编制；（二）不同投标人委托同一单位或者个人办理投标事宜；（三）不同投标人的投标文件载明的项目管理成员或者联系人员为同一人；（四）不同</w:t>
            </w:r>
            <w:r>
              <w:rPr>
                <w:rFonts w:ascii="仿宋_GB2312" w:hAnsi="仿宋_GB2312" w:cs="仿宋_GB2312" w:eastAsia="仿宋_GB2312"/>
                <w:sz w:val="24"/>
                <w:color w:val="393939"/>
              </w:rPr>
              <w:t>投标人</w:t>
            </w:r>
            <w:r>
              <w:rPr>
                <w:rFonts w:ascii="仿宋_GB2312" w:hAnsi="仿宋_GB2312" w:cs="仿宋_GB2312" w:eastAsia="仿宋_GB2312"/>
                <w:sz w:val="24"/>
                <w:color w:val="393939"/>
                <w:shd w:fill="FFFFFF" w:val="clear"/>
              </w:rPr>
              <w:t>的投标文件异常一致或者投标报价呈规律性差异；（五）不同投标人的投标文件相互混装；（六）不同投标人的投标保证金从同一单位或者个人的账户转出。</w:t>
            </w:r>
            <w:r>
              <w:rPr>
                <w:rFonts w:ascii="仿宋_GB2312" w:hAnsi="仿宋_GB2312" w:cs="仿宋_GB2312" w:eastAsia="仿宋_GB2312"/>
                <w:sz w:val="24"/>
                <w:color w:val="393939"/>
                <w:shd w:fill="FFFFFF" w:val="clear"/>
              </w:rPr>
              <w:t xml:space="preserve"> </w:t>
            </w:r>
          </w:p>
        </w:tc>
      </w:tr>
    </w:tbl>
    <w:p>
      <w:pPr>
        <w:pStyle w:val="null3"/>
        <w:ind w:firstLine="480"/>
        <w:jc w:val="left"/>
      </w:pPr>
      <w:r>
        <w:rPr>
          <w:rFonts w:ascii="仿宋_GB2312" w:hAnsi="仿宋_GB2312" w:cs="仿宋_GB2312" w:eastAsia="仿宋_GB2312"/>
          <w:sz w:val="24"/>
        </w:rPr>
        <w:t>3.2政府采购相关政策法规规定的供应商恶意串通需承担的后果</w:t>
      </w:r>
    </w:p>
    <w:tbl>
      <w:tblPr>
        <w:tblW w:w="0" w:type="auto"/>
        <w:tblBorders>
          <w:top w:val="outset" w:color="000000" w:sz="4"/>
          <w:left w:val="outset" w:color="000000" w:sz="4"/>
          <w:bottom w:val="outset" w:color="000000" w:sz="4"/>
          <w:right w:val="outset" w:color="000000" w:sz="4"/>
          <w:insideH w:val="single"/>
          <w:insideV w:val="singl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93939"/>
              </w:rPr>
              <w:t>《中华人民共和国政府采购法》</w:t>
            </w:r>
          </w:p>
          <w:p>
            <w:pPr>
              <w:pStyle w:val="null3"/>
              <w:ind w:firstLine="480"/>
              <w:jc w:val="left"/>
            </w:pPr>
            <w:r>
              <w:rPr>
                <w:rFonts w:ascii="仿宋_GB2312" w:hAnsi="仿宋_GB2312" w:cs="仿宋_GB2312" w:eastAsia="仿宋_GB2312"/>
                <w:sz w:val="24"/>
                <w:color w:val="393939"/>
              </w:rPr>
              <w:t>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二）采取不正当手段诋毁、排挤其他供应商的；（三）与采购人、其他供应商或者采购代理机构恶意串通的。</w:t>
            </w:r>
          </w:p>
        </w:tc>
      </w:tr>
    </w:tbl>
    <w:p>
      <w:pPr>
        <w:pStyle w:val="null3"/>
        <w:ind w:firstLine="480"/>
        <w:jc w:val="left"/>
      </w:pPr>
      <w:r>
        <w:rPr>
          <w:rFonts w:ascii="仿宋_GB2312" w:hAnsi="仿宋_GB2312" w:cs="仿宋_GB2312" w:eastAsia="仿宋_GB2312"/>
          <w:sz w:val="24"/>
        </w:rPr>
        <w:t>3.3《关于电子化政府采购项目中视为串标情形认定与处理的指导意见》</w:t>
      </w:r>
    </w:p>
    <w:tbl>
      <w:tblPr>
        <w:tblW w:w="0" w:type="auto"/>
        <w:tblBorders>
          <w:top w:val="outset" w:color="000000" w:sz="4"/>
          <w:left w:val="outset" w:color="000000" w:sz="4"/>
          <w:bottom w:val="outset" w:color="000000" w:sz="4"/>
          <w:right w:val="outset" w:color="000000" w:sz="4"/>
          <w:insideH w:val="single"/>
          <w:insideV w:val="singl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93939"/>
              </w:rPr>
              <w:t>关于电子化政府采购项目中视为串标情形认定与处理的指导意见</w:t>
            </w:r>
          </w:p>
          <w:p>
            <w:pPr>
              <w:pStyle w:val="null3"/>
              <w:jc w:val="center"/>
            </w:pPr>
            <w:r>
              <w:rPr>
                <w:rFonts w:ascii="仿宋_GB2312" w:hAnsi="仿宋_GB2312" w:cs="仿宋_GB2312" w:eastAsia="仿宋_GB2312"/>
                <w:sz w:val="24"/>
                <w:color w:val="393939"/>
              </w:rPr>
              <w:t>闽财购〔</w:t>
            </w:r>
            <w:r>
              <w:rPr>
                <w:rFonts w:ascii="仿宋_GB2312" w:hAnsi="仿宋_GB2312" w:cs="仿宋_GB2312" w:eastAsia="仿宋_GB2312"/>
                <w:sz w:val="24"/>
                <w:color w:val="393939"/>
              </w:rPr>
              <w:t>2018〕30号</w:t>
            </w:r>
          </w:p>
          <w:p>
            <w:pPr>
              <w:pStyle w:val="null3"/>
              <w:jc w:val="left"/>
            </w:pPr>
            <w:r>
              <w:rPr>
                <w:rFonts w:ascii="仿宋_GB2312" w:hAnsi="仿宋_GB2312" w:cs="仿宋_GB2312" w:eastAsia="仿宋_GB2312"/>
                <w:sz w:val="24"/>
                <w:color w:val="393939"/>
              </w:rPr>
              <w:t>省直各单位，各设区市财政局、平潭综合实验区财政金融局，各政府采购代理机构：</w:t>
            </w:r>
          </w:p>
          <w:p>
            <w:pPr>
              <w:pStyle w:val="null3"/>
              <w:ind w:firstLine="480"/>
              <w:jc w:val="left"/>
            </w:pPr>
            <w:r>
              <w:rPr>
                <w:rFonts w:ascii="仿宋_GB2312" w:hAnsi="仿宋_GB2312" w:cs="仿宋_GB2312" w:eastAsia="仿宋_GB2312"/>
                <w:sz w:val="24"/>
                <w:color w:val="393939"/>
              </w:rPr>
              <w:t>为进一步规范我省政府采购市场秩序，有效遏制串通投标等违法行为，根据《中华人民共和国政府采购法》《中华人民共和国政府采购法实施条例》和《政府采购货物和服务招标投标管理办法》（财政部令第</w:t>
            </w:r>
            <w:r>
              <w:rPr>
                <w:rFonts w:ascii="仿宋_GB2312" w:hAnsi="仿宋_GB2312" w:cs="仿宋_GB2312" w:eastAsia="仿宋_GB2312"/>
                <w:sz w:val="24"/>
                <w:color w:val="393939"/>
              </w:rPr>
              <w:t>87号）等有关法律法规和规章，结合我省电子</w:t>
            </w:r>
            <w:r>
              <w:rPr>
                <w:rFonts w:ascii="仿宋_GB2312" w:hAnsi="仿宋_GB2312" w:cs="仿宋_GB2312" w:eastAsia="仿宋_GB2312"/>
                <w:sz w:val="24"/>
                <w:color w:val="393939"/>
              </w:rPr>
              <w:t>化政府采购项目特点，现对电子化政府采购项目中视为串通的情形及处理提出以下指导意见：</w:t>
            </w:r>
            <w:r>
              <w:rPr>
                <w:rFonts w:ascii="仿宋_GB2312" w:hAnsi="仿宋_GB2312" w:cs="仿宋_GB2312" w:eastAsia="仿宋_GB2312"/>
                <w:sz w:val="24"/>
                <w:color w:val="393939"/>
              </w:rPr>
              <w:t xml:space="preserve"> </w:t>
            </w:r>
          </w:p>
          <w:p>
            <w:pPr>
              <w:pStyle w:val="null3"/>
              <w:jc w:val="left"/>
            </w:pPr>
            <w:r>
              <w:rPr>
                <w:rFonts w:ascii="仿宋_GB2312" w:hAnsi="仿宋_GB2312" w:cs="仿宋_GB2312" w:eastAsia="仿宋_GB2312"/>
                <w:sz w:val="24"/>
                <w:color w:val="393939"/>
              </w:rPr>
              <w:t>一、电子化招标项目视为串通情形的认定</w:t>
            </w:r>
          </w:p>
          <w:p>
            <w:pPr>
              <w:pStyle w:val="null3"/>
              <w:jc w:val="left"/>
            </w:pPr>
            <w:r>
              <w:rPr>
                <w:rFonts w:ascii="仿宋_GB2312" w:hAnsi="仿宋_GB2312" w:cs="仿宋_GB2312" w:eastAsia="仿宋_GB2312"/>
                <w:sz w:val="24"/>
                <w:color w:val="393939"/>
              </w:rPr>
              <w:t>（一）保证金验核阶段</w:t>
            </w:r>
          </w:p>
          <w:p>
            <w:pPr>
              <w:pStyle w:val="null3"/>
              <w:ind w:firstLine="480"/>
              <w:jc w:val="left"/>
            </w:pPr>
            <w:r>
              <w:rPr>
                <w:rFonts w:ascii="仿宋_GB2312" w:hAnsi="仿宋_GB2312" w:cs="仿宋_GB2312" w:eastAsia="仿宋_GB2312"/>
                <w:sz w:val="24"/>
                <w:color w:val="393939"/>
              </w:rPr>
              <w:t>不同投标人的投标保证金转出账户的银行账户名称相同的，属于《政府采购货物和服务招标投标管理办法》（财政部令第</w:t>
            </w:r>
            <w:r>
              <w:rPr>
                <w:rFonts w:ascii="仿宋_GB2312" w:hAnsi="仿宋_GB2312" w:cs="仿宋_GB2312" w:eastAsia="仿宋_GB2312"/>
                <w:sz w:val="24"/>
                <w:color w:val="393939"/>
              </w:rPr>
              <w:t>87号）第三十七条第（六）项“不同投标人的投标保证金从同一单位或者个人的账户转出”的情形。</w:t>
            </w:r>
            <w:r>
              <w:rPr>
                <w:rFonts w:ascii="仿宋_GB2312" w:hAnsi="仿宋_GB2312" w:cs="仿宋_GB2312" w:eastAsia="仿宋_GB2312"/>
                <w:sz w:val="24"/>
                <w:color w:val="393939"/>
              </w:rPr>
              <w:t xml:space="preserve"> </w:t>
            </w:r>
          </w:p>
          <w:p>
            <w:pPr>
              <w:pStyle w:val="null3"/>
              <w:jc w:val="left"/>
            </w:pPr>
            <w:r>
              <w:rPr>
                <w:rFonts w:ascii="仿宋_GB2312" w:hAnsi="仿宋_GB2312" w:cs="仿宋_GB2312" w:eastAsia="仿宋_GB2312"/>
                <w:sz w:val="24"/>
                <w:color w:val="393939"/>
              </w:rPr>
              <w:t>（二）电子响应文件解密阶段</w:t>
            </w:r>
          </w:p>
          <w:p>
            <w:pPr>
              <w:pStyle w:val="null3"/>
              <w:ind w:firstLine="420"/>
              <w:jc w:val="left"/>
            </w:pPr>
            <w:r>
              <w:rPr>
                <w:rFonts w:ascii="仿宋_GB2312" w:hAnsi="仿宋_GB2312" w:cs="仿宋_GB2312" w:eastAsia="仿宋_GB2312"/>
                <w:sz w:val="24"/>
                <w:color w:val="393939"/>
              </w:rPr>
              <w:t>电子响应文件的个性特征与本采购项目的其他响应人存在雷同的，按照以下方式进行认定：</w:t>
            </w:r>
            <w:r>
              <w:rPr>
                <w:rFonts w:ascii="仿宋_GB2312" w:hAnsi="仿宋_GB2312" w:cs="仿宋_GB2312" w:eastAsia="仿宋_GB2312"/>
                <w:sz w:val="24"/>
                <w:color w:val="393939"/>
              </w:rPr>
              <w:t xml:space="preserve"> </w:t>
            </w:r>
          </w:p>
          <w:p>
            <w:pPr>
              <w:pStyle w:val="null3"/>
              <w:ind w:firstLine="480"/>
              <w:jc w:val="left"/>
            </w:pPr>
            <w:r>
              <w:rPr>
                <w:rFonts w:ascii="仿宋_GB2312" w:hAnsi="仿宋_GB2312" w:cs="仿宋_GB2312" w:eastAsia="仿宋_GB2312"/>
                <w:sz w:val="24"/>
                <w:color w:val="393939"/>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r>
              <w:rPr>
                <w:rFonts w:ascii="仿宋_GB2312" w:hAnsi="仿宋_GB2312" w:cs="仿宋_GB2312" w:eastAsia="仿宋_GB2312"/>
                <w:sz w:val="24"/>
                <w:color w:val="393939"/>
              </w:rPr>
              <w:t xml:space="preserve">  </w:t>
            </w:r>
          </w:p>
          <w:p>
            <w:pPr>
              <w:pStyle w:val="null3"/>
              <w:ind w:firstLine="480"/>
              <w:jc w:val="left"/>
            </w:pPr>
            <w:r>
              <w:rPr>
                <w:rFonts w:ascii="仿宋_GB2312" w:hAnsi="仿宋_GB2312" w:cs="仿宋_GB2312" w:eastAsia="仿宋_GB2312"/>
                <w:sz w:val="24"/>
                <w:color w:val="393939"/>
              </w:rPr>
              <w:t>2.系统记录的编制电子投标文件使用的计算机或上传电子投标文件使用的计算机网卡MAC地址与本招标项目的其他投标人一致的，属于《政府采购货物和服务招标投标管理办法》（财政部令第87 号）第三十七条第（二）项“不同投标人委托同一单位或者个人办理投标事宜”的情形。</w:t>
            </w:r>
            <w:r>
              <w:rPr>
                <w:rFonts w:ascii="仿宋_GB2312" w:hAnsi="仿宋_GB2312" w:cs="仿宋_GB2312" w:eastAsia="仿宋_GB2312"/>
                <w:sz w:val="24"/>
                <w:color w:val="393939"/>
              </w:rPr>
              <w:t xml:space="preserve"> </w:t>
            </w:r>
          </w:p>
          <w:p>
            <w:pPr>
              <w:pStyle w:val="null3"/>
              <w:ind w:firstLine="480"/>
              <w:jc w:val="left"/>
            </w:pPr>
            <w:r>
              <w:rPr>
                <w:rFonts w:ascii="仿宋_GB2312" w:hAnsi="仿宋_GB2312" w:cs="仿宋_GB2312" w:eastAsia="仿宋_GB2312"/>
                <w:sz w:val="24"/>
                <w:color w:val="393939"/>
              </w:rPr>
              <w:t>3.投标人上传的电子投标文件若出现使用本项目其他投标人的数字证书加密的或加盖本项目的其他投标人的电子印章的，属于</w:t>
            </w:r>
            <w:r>
              <w:rPr>
                <w:rFonts w:ascii="仿宋_GB2312" w:hAnsi="仿宋_GB2312" w:cs="仿宋_GB2312" w:eastAsia="仿宋_GB2312"/>
                <w:sz w:val="24"/>
                <w:color w:val="393939"/>
              </w:rPr>
              <w:t>《政府采购货物和服务招标投标管理办法</w:t>
            </w:r>
            <w:r>
              <w:rPr>
                <w:rFonts w:ascii="仿宋_GB2312" w:hAnsi="仿宋_GB2312" w:cs="仿宋_GB2312" w:eastAsia="仿宋_GB2312"/>
                <w:sz w:val="24"/>
                <w:color w:val="393939"/>
              </w:rPr>
              <w:t>236（财政部令第87号）第三十七条第（五）项“不同投标人的投标文件相互混装”的情形。</w:t>
            </w:r>
            <w:r>
              <w:rPr>
                <w:rFonts w:ascii="仿宋_GB2312" w:hAnsi="仿宋_GB2312" w:cs="仿宋_GB2312" w:eastAsia="仿宋_GB2312"/>
                <w:sz w:val="24"/>
                <w:color w:val="393939"/>
              </w:rPr>
              <w:t xml:space="preserve"> </w:t>
            </w:r>
          </w:p>
          <w:p>
            <w:pPr>
              <w:pStyle w:val="null3"/>
              <w:jc w:val="left"/>
            </w:pPr>
            <w:r>
              <w:rPr>
                <w:rFonts w:ascii="仿宋_GB2312" w:hAnsi="仿宋_GB2312" w:cs="仿宋_GB2312" w:eastAsia="仿宋_GB2312"/>
                <w:sz w:val="24"/>
                <w:color w:val="393939"/>
              </w:rPr>
              <w:t>二、电子化非招标项目视为串通情形的认定</w:t>
            </w:r>
          </w:p>
          <w:p>
            <w:pPr>
              <w:pStyle w:val="null3"/>
              <w:ind w:firstLine="480"/>
              <w:jc w:val="left"/>
            </w:pPr>
            <w:r>
              <w:rPr>
                <w:rFonts w:ascii="仿宋_GB2312" w:hAnsi="仿宋_GB2312" w:cs="仿宋_GB2312" w:eastAsia="仿宋_GB2312"/>
                <w:sz w:val="24"/>
                <w:color w:val="393939"/>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color w:val="393939"/>
              </w:rPr>
              <w:t xml:space="preserve">“供应商与采购人或者采购代理机构之间、供应商相互之间，为谋求特定供应商中标、成交或者排斥其他供应商的其他串通行为”。  </w:t>
            </w:r>
          </w:p>
          <w:p>
            <w:pPr>
              <w:pStyle w:val="null3"/>
              <w:jc w:val="left"/>
            </w:pPr>
            <w:r>
              <w:rPr>
                <w:rFonts w:ascii="仿宋_GB2312" w:hAnsi="仿宋_GB2312" w:cs="仿宋_GB2312" w:eastAsia="仿宋_GB2312"/>
                <w:sz w:val="24"/>
                <w:color w:val="393939"/>
              </w:rPr>
              <w:t>三、电子化项目视为串通情形的处理</w:t>
            </w:r>
          </w:p>
          <w:p>
            <w:pPr>
              <w:pStyle w:val="null3"/>
              <w:ind w:firstLine="480"/>
              <w:jc w:val="left"/>
            </w:pPr>
            <w:r>
              <w:rPr>
                <w:rFonts w:ascii="仿宋_GB2312" w:hAnsi="仿宋_GB2312" w:cs="仿宋_GB2312" w:eastAsia="仿宋_GB2312"/>
                <w:sz w:val="24"/>
                <w:color w:val="393939"/>
              </w:rPr>
              <w:t>采购人、采购代理机构应当将上述情形在采购文件中予以明确。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各级财政部门收到书面报告的，应当组织开展调查，并依法追究法律责任。</w:t>
            </w:r>
            <w:r>
              <w:rPr>
                <w:rFonts w:ascii="仿宋_GB2312" w:hAnsi="仿宋_GB2312" w:cs="仿宋_GB2312" w:eastAsia="仿宋_GB2312"/>
                <w:sz w:val="24"/>
                <w:color w:val="393939"/>
              </w:rPr>
              <w:t xml:space="preserve"> </w:t>
            </w:r>
          </w:p>
          <w:p>
            <w:pPr>
              <w:pStyle w:val="null3"/>
              <w:ind w:firstLine="480"/>
              <w:jc w:val="left"/>
            </w:pPr>
            <w:r>
              <w:rPr>
                <w:rFonts w:ascii="仿宋_GB2312" w:hAnsi="仿宋_GB2312" w:cs="仿宋_GB2312" w:eastAsia="仿宋_GB2312"/>
                <w:sz w:val="24"/>
                <w:color w:val="393939"/>
              </w:rPr>
              <w:t>投标人（响应人）未缴纳保证金或未上传电子投标文件（包括投标截止时间前撤回投标文件）或未按采购文件的要求于规定时间内解密采购文件的，不进行串通情形的认定。</w:t>
            </w:r>
            <w:r>
              <w:rPr>
                <w:rFonts w:ascii="仿宋_GB2312" w:hAnsi="仿宋_GB2312" w:cs="仿宋_GB2312" w:eastAsia="仿宋_GB2312"/>
                <w:sz w:val="24"/>
                <w:color w:val="393939"/>
              </w:rPr>
              <w:t xml:space="preserve"> </w:t>
            </w:r>
          </w:p>
          <w:p>
            <w:pPr>
              <w:pStyle w:val="null3"/>
              <w:ind w:firstLine="480"/>
              <w:jc w:val="left"/>
            </w:pPr>
            <w:r>
              <w:rPr>
                <w:rFonts w:ascii="仿宋_GB2312" w:hAnsi="仿宋_GB2312" w:cs="仿宋_GB2312" w:eastAsia="仿宋_GB2312"/>
                <w:sz w:val="24"/>
                <w:color w:val="393939"/>
              </w:rPr>
              <w:t>本意见自</w:t>
            </w:r>
            <w:r>
              <w:rPr>
                <w:rFonts w:ascii="仿宋_GB2312" w:hAnsi="仿宋_GB2312" w:cs="仿宋_GB2312" w:eastAsia="仿宋_GB2312"/>
                <w:sz w:val="24"/>
                <w:color w:val="393939"/>
              </w:rPr>
              <w:t>2019年1月1日起执行。</w:t>
            </w:r>
          </w:p>
          <w:p>
            <w:pPr>
              <w:pStyle w:val="null3"/>
              <w:jc w:val="right"/>
            </w:pPr>
            <w:r>
              <w:rPr>
                <w:rFonts w:ascii="仿宋_GB2312" w:hAnsi="仿宋_GB2312" w:cs="仿宋_GB2312" w:eastAsia="仿宋_GB2312"/>
                <w:sz w:val="24"/>
                <w:color w:val="393939"/>
              </w:rPr>
              <w:t>福建省财政厅</w:t>
            </w:r>
          </w:p>
          <w:p>
            <w:pPr>
              <w:pStyle w:val="null3"/>
              <w:jc w:val="right"/>
            </w:pPr>
            <w:r>
              <w:rPr>
                <w:rFonts w:ascii="仿宋_GB2312" w:hAnsi="仿宋_GB2312" w:cs="仿宋_GB2312" w:eastAsia="仿宋_GB2312"/>
                <w:sz w:val="24"/>
                <w:color w:val="393939"/>
              </w:rPr>
              <w:t>2018年11月12日</w:t>
            </w:r>
          </w:p>
        </w:tc>
      </w:tr>
    </w:tbl>
    <w:p>
      <w:pPr>
        <w:pStyle w:val="null3"/>
        <w:ind w:firstLine="480"/>
        <w:jc w:val="left"/>
      </w:pPr>
      <w:r>
        <w:rPr>
          <w:rFonts w:ascii="仿宋_GB2312" w:hAnsi="仿宋_GB2312" w:cs="仿宋_GB2312" w:eastAsia="仿宋_GB2312"/>
          <w:sz w:val="24"/>
        </w:rPr>
        <w:t>3.4投标人存在恶意串通、视为串通情形的，采购人、采购代理机构将按规定认定其投标（响应）无效，没收其保证金，并将不予退还的保证金于投标截止时间次月十日（遇法定节假日顺延）前统一上缴国库；并要求相关投标人在</w:t>
      </w:r>
      <w:r>
        <w:rPr>
          <w:rFonts w:ascii="仿宋_GB2312" w:hAnsi="仿宋_GB2312" w:cs="仿宋_GB2312" w:eastAsia="仿宋_GB2312"/>
          <w:sz w:val="24"/>
        </w:rPr>
        <w:t>5个工作日内对恶意串通、视为串通的情形</w:t>
      </w:r>
      <w:r>
        <w:rPr>
          <w:rFonts w:ascii="仿宋_GB2312" w:hAnsi="仿宋_GB2312" w:cs="仿宋_GB2312" w:eastAsia="仿宋_GB2312"/>
          <w:sz w:val="24"/>
        </w:rPr>
        <w:t>作出解释说明，提供相关证据证明。</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2.1本项目不限定或指定特定的专利、商标、品牌、原产地或者供应商。 2.2若本项目需要投标人缴交履约保证金，若投标人为中小企业的，且出具《政府采购促进中小企业发展管理办法》（财库〔2020〕46号）规定的《中小企业声明函》，则可按采购文件要求的履约保证金数额的50%提交履约保证金（缴交方式不限）。采购人将在合同履约完毕且无合同纠纷后7个工作日内向供 应商退清履约保证金。 2.3本项目支持投标人合同融资，具体参见《关于促进中小企业政府采购合同融资健康开展的通知》（闽财购函〔2019〕16号）和《关于印发&lt;福建省支持中小企业政府采购合同融资暂行办法&gt;的通知》（闽财购〔2018〕7号）等相关政策规定。 2.4本项目招标文件要求的投标响应材料，若属于可以通过互联网或者相关信息系统查询的信息，投标人可在投标文件中提供相应的互联网或者相关信息系统的查询网址或查询方式后，不再需要提供此类投标响应材料。投标人对所提供的查询网址或查询方式的有效性和真实性负责。 2.5投标人应当对出具的《中小企业声明函》真实性负责，投标人出具的《中小企业声明函》内容不实的，属于提供虚假材料谋取中标。投标人应注意： ①投标人若欲享受中小企业扶持政策及招标代理服务费优惠，应根据本项目中小企业划分标准所属行业，依据《中小企业划型标准规定》工信部联企业〔2011〕300号文进行认定在投标文件中提交《中小企业声明函》，投标人提供的《中小企业声明函》中填写的行业应与招标文件规定的一致，不一致或不符合的将承担不利后果。 ②根据《中小企业划型标准规定》（工信部联企业〔2011〕300号）规定“其他未列明行业”划型标准为：从业人员 300 人以下的为中小微型企业。其中，从业人员 100 人及以上的为中型企业；从业人员 10 人及以上的为小型企业；从业人员 10 人以下的为微型企业。 2.6投标人现场参与投标的应在投标截止时间前将投标人的CA证书（建议在CA 证书上粘贴投标人单位名称，避免混乱误领）送达招标文件第一章第10条载明的地点并签到（“远程开标”除外）。 若本招标文件其他章节描述的内容与上述条款要求不一致的，以上述条款要求为准。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p>
    <w:p>
      <w:pPr>
        <w:pStyle w:val="null3"/>
        <w:jc w:val="center"/>
        <w:outlineLvl w:val="1"/>
      </w:pPr>
      <w:r>
        <w:rPr>
          <w:rFonts w:ascii="仿宋_GB2312" w:hAnsi="仿宋_GB2312" w:cs="仿宋_GB2312" w:eastAsia="仿宋_GB2312"/>
          <w:sz w:val="36"/>
          <w:b/>
        </w:rPr>
        <w:t>（填写正本或副本）</w:t>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p>
    <w:p>
      <w:pPr>
        <w:pStyle w:val="null3"/>
        <w:jc w:val="center"/>
        <w:outlineLvl w:val="1"/>
      </w:pPr>
      <w:r>
        <w:rPr>
          <w:rFonts w:ascii="仿宋_GB2312" w:hAnsi="仿宋_GB2312" w:cs="仿宋_GB2312" w:eastAsia="仿宋_GB2312"/>
          <w:sz w:val="36"/>
          <w:b/>
        </w:rPr>
        <w:t>（填写正本或副本）</w:t>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[350201]FX[GK]2025027</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2026年度筼筜湖区零星微改造服务采购</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1(2026年度筼筜湖区零星微改造服务采购)</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2026年度筼筜湖区零星微改造服务采购</w:t>
            </w:r>
          </w:p>
        </w:tc>
        <w:tc>
          <w:tcPr>
            <w:tcW w:type="dxa" w:w="1661"/>
          </w:tcPr>
          <w:p>
            <w:pPr>
              <w:pStyle w:val="null3"/>
              <w:jc w:val="left"/>
            </w:pPr>
            <w:r>
              <w:rPr>
                <w:rFonts w:ascii="仿宋_GB2312" w:hAnsi="仿宋_GB2312" w:cs="仿宋_GB2312" w:eastAsia="仿宋_GB2312"/>
              </w:rPr>
              <w:t xml:space="preserve"> 3500000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[350201]FX[GK]2025027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2026年度筼筜湖区零星微改造服务采购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2026年度筼筜湖区零星微改造服务采购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2026年度筼筜湖区零星微改造服务采购</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2026年度筼筜湖区零星微改造服务采购</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3500000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p>
    <w:p>
      <w:pPr>
        <w:pStyle w:val="null3"/>
        <w:jc w:val="center"/>
        <w:outlineLvl w:val="1"/>
      </w:pPr>
      <w:r>
        <w:rPr>
          <w:rFonts w:ascii="仿宋_GB2312" w:hAnsi="仿宋_GB2312" w:cs="仿宋_GB2312" w:eastAsia="仿宋_GB2312"/>
          <w:sz w:val="36"/>
          <w:b/>
        </w:rPr>
        <w:t>（填写正本或副本）</w:t>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